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08890"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6FDDA1B8"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1233B179"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0BFB3075"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1CC3ABEB"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3A5C628B"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1C856BFA"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27D1DFD8"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44FF515E"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0B4F2364"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7BA958F2"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0E5F864B"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480760C9"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7B6C6B46"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358E994B"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7D73E435"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3AB7B552"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73627126"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4CAAD982"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0046A303"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5D8B3326"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788C920C"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7AC5A895"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5C1C432E"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0C043594"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3BCCBCB8"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566A0EC1"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475EACF9"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2FBC3058"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0A3A369C"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1D2B53D1"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5498EC47"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16EC9F16"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tbl>
      <w:tblPr>
        <w:tblpPr w:leftFromText="180" w:rightFromText="180" w:vertAnchor="text" w:horzAnchor="margin"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6264"/>
      </w:tblGrid>
      <w:tr w:rsidR="001E0BEA" w:rsidRPr="0033340E" w14:paraId="0C9A183C" w14:textId="77777777" w:rsidTr="00A71105">
        <w:tc>
          <w:tcPr>
            <w:tcW w:w="2802" w:type="dxa"/>
            <w:shd w:val="clear" w:color="auto" w:fill="auto"/>
          </w:tcPr>
          <w:p w14:paraId="0E786AD9" w14:textId="77777777" w:rsidR="001E0BEA" w:rsidRPr="00307F52" w:rsidRDefault="001E0BEA" w:rsidP="00A71105">
            <w:pPr>
              <w:spacing w:before="120"/>
              <w:rPr>
                <w:rFonts w:ascii="Arial" w:hAnsi="Arial" w:cs="Arial"/>
                <w:color w:val="663366"/>
                <w:sz w:val="24"/>
                <w:szCs w:val="24"/>
                <w:lang w:eastAsia="en-GB"/>
              </w:rPr>
            </w:pPr>
            <w:r w:rsidRPr="00307F52">
              <w:rPr>
                <w:rFonts w:ascii="Arial" w:hAnsi="Arial" w:cs="Arial"/>
                <w:color w:val="663366"/>
                <w:sz w:val="24"/>
                <w:szCs w:val="24"/>
                <w:lang w:eastAsia="en-GB"/>
              </w:rPr>
              <w:t xml:space="preserve">Policy: </w:t>
            </w:r>
          </w:p>
        </w:tc>
        <w:tc>
          <w:tcPr>
            <w:tcW w:w="6484" w:type="dxa"/>
            <w:shd w:val="clear" w:color="auto" w:fill="auto"/>
          </w:tcPr>
          <w:p w14:paraId="3CA7CE17" w14:textId="164B881D" w:rsidR="001E0BEA" w:rsidRPr="00307F52" w:rsidRDefault="001E0BEA" w:rsidP="00A71105">
            <w:pPr>
              <w:spacing w:before="120"/>
              <w:rPr>
                <w:rFonts w:ascii="Arial" w:hAnsi="Arial"/>
                <w:sz w:val="24"/>
                <w:szCs w:val="24"/>
                <w:lang w:eastAsia="en-GB"/>
              </w:rPr>
            </w:pPr>
            <w:r w:rsidRPr="00307F52">
              <w:rPr>
                <w:rFonts w:ascii="Arial" w:hAnsi="Arial"/>
                <w:sz w:val="24"/>
                <w:szCs w:val="24"/>
                <w:lang w:eastAsia="en-GB"/>
              </w:rPr>
              <w:t>Public Sector Equality Statement</w:t>
            </w:r>
          </w:p>
        </w:tc>
      </w:tr>
      <w:tr w:rsidR="001E0BEA" w:rsidRPr="0033340E" w14:paraId="50774B9C" w14:textId="77777777" w:rsidTr="00A71105">
        <w:tc>
          <w:tcPr>
            <w:tcW w:w="2802" w:type="dxa"/>
            <w:shd w:val="clear" w:color="auto" w:fill="auto"/>
          </w:tcPr>
          <w:p w14:paraId="0EA05B0A" w14:textId="77777777" w:rsidR="001E0BEA" w:rsidRPr="00307F52" w:rsidRDefault="001E0BEA" w:rsidP="00A71105">
            <w:pPr>
              <w:spacing w:before="120"/>
              <w:rPr>
                <w:rFonts w:ascii="Arial" w:hAnsi="Arial" w:cs="Arial"/>
                <w:color w:val="663366"/>
                <w:sz w:val="24"/>
                <w:szCs w:val="24"/>
                <w:lang w:eastAsia="en-GB"/>
              </w:rPr>
            </w:pPr>
            <w:r w:rsidRPr="00307F52">
              <w:rPr>
                <w:rFonts w:ascii="Arial" w:hAnsi="Arial" w:cs="Arial"/>
                <w:color w:val="663366"/>
                <w:sz w:val="24"/>
                <w:szCs w:val="24"/>
                <w:lang w:eastAsia="en-GB"/>
              </w:rPr>
              <w:t>Date implemented:</w:t>
            </w:r>
          </w:p>
        </w:tc>
        <w:tc>
          <w:tcPr>
            <w:tcW w:w="6484" w:type="dxa"/>
            <w:shd w:val="clear" w:color="auto" w:fill="auto"/>
          </w:tcPr>
          <w:p w14:paraId="38D14CAD" w14:textId="61401AEC" w:rsidR="001E0BEA" w:rsidRPr="00307F52" w:rsidRDefault="001E0BEA" w:rsidP="00A71105">
            <w:pPr>
              <w:spacing w:before="120"/>
              <w:rPr>
                <w:rFonts w:ascii="Arial" w:hAnsi="Arial" w:cs="Arial"/>
                <w:sz w:val="24"/>
                <w:szCs w:val="24"/>
                <w:lang w:eastAsia="en-GB"/>
              </w:rPr>
            </w:pPr>
            <w:r w:rsidRPr="00307F52">
              <w:rPr>
                <w:rFonts w:ascii="Arial" w:hAnsi="Arial" w:cs="Arial"/>
                <w:sz w:val="24"/>
                <w:szCs w:val="24"/>
                <w:lang w:eastAsia="en-GB"/>
              </w:rPr>
              <w:t>September 2024</w:t>
            </w:r>
          </w:p>
        </w:tc>
      </w:tr>
      <w:tr w:rsidR="001E0BEA" w:rsidRPr="0033340E" w14:paraId="4CDB2A96" w14:textId="77777777" w:rsidTr="00A71105">
        <w:tc>
          <w:tcPr>
            <w:tcW w:w="2802" w:type="dxa"/>
            <w:shd w:val="clear" w:color="auto" w:fill="auto"/>
          </w:tcPr>
          <w:p w14:paraId="0B9C7372" w14:textId="77777777" w:rsidR="001E0BEA" w:rsidRPr="00307F52" w:rsidRDefault="001E0BEA" w:rsidP="00A71105">
            <w:pPr>
              <w:spacing w:before="120"/>
              <w:rPr>
                <w:rFonts w:ascii="Arial" w:hAnsi="Arial" w:cs="Arial"/>
                <w:color w:val="663366"/>
                <w:sz w:val="24"/>
                <w:szCs w:val="24"/>
                <w:lang w:eastAsia="en-GB"/>
              </w:rPr>
            </w:pPr>
            <w:r w:rsidRPr="00307F52">
              <w:rPr>
                <w:rFonts w:ascii="Arial" w:hAnsi="Arial" w:cs="Arial"/>
                <w:color w:val="663366"/>
                <w:sz w:val="24"/>
                <w:szCs w:val="24"/>
                <w:lang w:eastAsia="en-GB"/>
              </w:rPr>
              <w:t>Date of review:</w:t>
            </w:r>
          </w:p>
        </w:tc>
        <w:tc>
          <w:tcPr>
            <w:tcW w:w="6484" w:type="dxa"/>
            <w:shd w:val="clear" w:color="auto" w:fill="auto"/>
          </w:tcPr>
          <w:p w14:paraId="0C0592BE" w14:textId="6B7BACF2" w:rsidR="001E0BEA" w:rsidRPr="00307F52" w:rsidRDefault="001E0BEA" w:rsidP="00A71105">
            <w:pPr>
              <w:spacing w:before="120"/>
              <w:rPr>
                <w:rFonts w:ascii="Arial" w:hAnsi="Arial" w:cs="Arial"/>
                <w:sz w:val="24"/>
                <w:szCs w:val="24"/>
                <w:lang w:eastAsia="en-GB"/>
              </w:rPr>
            </w:pPr>
            <w:r w:rsidRPr="00307F52">
              <w:rPr>
                <w:rFonts w:ascii="Arial" w:hAnsi="Arial" w:cs="Arial"/>
                <w:sz w:val="24"/>
                <w:szCs w:val="24"/>
                <w:lang w:eastAsia="en-GB"/>
              </w:rPr>
              <w:t>September 2024</w:t>
            </w:r>
          </w:p>
        </w:tc>
      </w:tr>
      <w:tr w:rsidR="001E0BEA" w:rsidRPr="0033340E" w14:paraId="78237BDB" w14:textId="77777777" w:rsidTr="00A71105">
        <w:tc>
          <w:tcPr>
            <w:tcW w:w="2802" w:type="dxa"/>
            <w:shd w:val="clear" w:color="auto" w:fill="auto"/>
          </w:tcPr>
          <w:p w14:paraId="0EFD92BD" w14:textId="77777777" w:rsidR="001E0BEA" w:rsidRPr="00307F52" w:rsidRDefault="001E0BEA" w:rsidP="00A71105">
            <w:pPr>
              <w:spacing w:before="120"/>
              <w:rPr>
                <w:rFonts w:ascii="Arial" w:hAnsi="Arial" w:cs="Arial"/>
                <w:color w:val="663366"/>
                <w:sz w:val="24"/>
                <w:szCs w:val="24"/>
                <w:lang w:eastAsia="en-GB"/>
              </w:rPr>
            </w:pPr>
            <w:r w:rsidRPr="00307F52">
              <w:rPr>
                <w:rFonts w:ascii="Arial" w:hAnsi="Arial" w:cs="Arial"/>
                <w:color w:val="663366"/>
                <w:sz w:val="24"/>
                <w:szCs w:val="24"/>
                <w:lang w:eastAsia="en-GB"/>
              </w:rPr>
              <w:t>Date of next review:</w:t>
            </w:r>
          </w:p>
        </w:tc>
        <w:tc>
          <w:tcPr>
            <w:tcW w:w="6484" w:type="dxa"/>
            <w:shd w:val="clear" w:color="auto" w:fill="auto"/>
          </w:tcPr>
          <w:p w14:paraId="30F312C2" w14:textId="4848A394" w:rsidR="001E0BEA" w:rsidRPr="00307F52" w:rsidRDefault="001E0BEA" w:rsidP="00A71105">
            <w:pPr>
              <w:spacing w:before="120"/>
              <w:rPr>
                <w:rFonts w:ascii="Arial" w:hAnsi="Arial" w:cs="Arial"/>
                <w:sz w:val="24"/>
                <w:szCs w:val="24"/>
                <w:lang w:eastAsia="en-GB"/>
              </w:rPr>
            </w:pPr>
            <w:r w:rsidRPr="00307F52">
              <w:rPr>
                <w:rFonts w:ascii="Arial" w:hAnsi="Arial" w:cs="Arial"/>
                <w:sz w:val="24"/>
                <w:szCs w:val="24"/>
                <w:lang w:eastAsia="en-GB"/>
              </w:rPr>
              <w:t>September 2025</w:t>
            </w:r>
          </w:p>
        </w:tc>
      </w:tr>
      <w:tr w:rsidR="001E0BEA" w:rsidRPr="0033340E" w14:paraId="28200230" w14:textId="77777777" w:rsidTr="00A71105">
        <w:tc>
          <w:tcPr>
            <w:tcW w:w="2802" w:type="dxa"/>
            <w:shd w:val="clear" w:color="auto" w:fill="auto"/>
          </w:tcPr>
          <w:p w14:paraId="04538988" w14:textId="77777777" w:rsidR="001E0BEA" w:rsidRPr="00307F52" w:rsidRDefault="001E0BEA" w:rsidP="00A71105">
            <w:pPr>
              <w:spacing w:before="120"/>
              <w:rPr>
                <w:rFonts w:ascii="Arial" w:hAnsi="Arial" w:cs="Arial"/>
                <w:color w:val="663366"/>
                <w:sz w:val="24"/>
                <w:szCs w:val="24"/>
                <w:lang w:eastAsia="en-GB"/>
              </w:rPr>
            </w:pPr>
            <w:r w:rsidRPr="00307F52">
              <w:rPr>
                <w:rFonts w:ascii="Arial" w:hAnsi="Arial" w:cs="Arial"/>
                <w:color w:val="663366"/>
                <w:sz w:val="24"/>
                <w:szCs w:val="24"/>
                <w:lang w:eastAsia="en-GB"/>
              </w:rPr>
              <w:t>Lead professional:</w:t>
            </w:r>
          </w:p>
        </w:tc>
        <w:tc>
          <w:tcPr>
            <w:tcW w:w="6484" w:type="dxa"/>
            <w:shd w:val="clear" w:color="auto" w:fill="auto"/>
          </w:tcPr>
          <w:p w14:paraId="13CFDB62" w14:textId="10E87CE4" w:rsidR="001E0BEA" w:rsidRPr="00307F52" w:rsidRDefault="001E0BEA" w:rsidP="00A71105">
            <w:pPr>
              <w:spacing w:before="120"/>
              <w:rPr>
                <w:rFonts w:ascii="Arial" w:hAnsi="Arial" w:cs="Arial"/>
                <w:sz w:val="24"/>
                <w:szCs w:val="24"/>
                <w:lang w:eastAsia="en-GB"/>
              </w:rPr>
            </w:pPr>
            <w:r w:rsidRPr="00307F52">
              <w:rPr>
                <w:rFonts w:ascii="Arial" w:hAnsi="Arial" w:cs="Arial"/>
                <w:sz w:val="24"/>
                <w:szCs w:val="24"/>
                <w:lang w:eastAsia="en-GB"/>
              </w:rPr>
              <w:t>Head of School</w:t>
            </w:r>
            <w:r w:rsidRPr="00307F52">
              <w:rPr>
                <w:rFonts w:ascii="Arial" w:hAnsi="Arial" w:cs="Arial"/>
                <w:sz w:val="24"/>
                <w:szCs w:val="24"/>
                <w:lang w:eastAsia="en-GB"/>
              </w:rPr>
              <w:t xml:space="preserve"> </w:t>
            </w:r>
          </w:p>
        </w:tc>
      </w:tr>
      <w:tr w:rsidR="001E0BEA" w:rsidRPr="0033340E" w14:paraId="4F7FF196" w14:textId="77777777" w:rsidTr="00A71105">
        <w:tc>
          <w:tcPr>
            <w:tcW w:w="2802" w:type="dxa"/>
            <w:shd w:val="clear" w:color="auto" w:fill="auto"/>
          </w:tcPr>
          <w:p w14:paraId="6F00BF21" w14:textId="77777777" w:rsidR="001E0BEA" w:rsidRPr="00307F52" w:rsidRDefault="001E0BEA" w:rsidP="00A71105">
            <w:pPr>
              <w:spacing w:before="120"/>
              <w:rPr>
                <w:rFonts w:ascii="Arial" w:hAnsi="Arial" w:cs="Arial"/>
                <w:color w:val="663366"/>
                <w:sz w:val="24"/>
                <w:szCs w:val="24"/>
                <w:lang w:eastAsia="en-GB"/>
              </w:rPr>
            </w:pPr>
            <w:r w:rsidRPr="00307F52">
              <w:rPr>
                <w:rFonts w:ascii="Arial" w:hAnsi="Arial" w:cs="Arial"/>
                <w:color w:val="663366"/>
                <w:sz w:val="24"/>
                <w:szCs w:val="24"/>
                <w:lang w:eastAsia="en-GB"/>
              </w:rPr>
              <w:t xml:space="preserve">Status: </w:t>
            </w:r>
          </w:p>
        </w:tc>
        <w:tc>
          <w:tcPr>
            <w:tcW w:w="6484" w:type="dxa"/>
            <w:shd w:val="clear" w:color="auto" w:fill="auto"/>
          </w:tcPr>
          <w:p w14:paraId="0AB15113" w14:textId="4517024B" w:rsidR="001E0BEA" w:rsidRPr="00307F52" w:rsidRDefault="001E0BEA" w:rsidP="00A71105">
            <w:pPr>
              <w:spacing w:before="120"/>
              <w:rPr>
                <w:rFonts w:ascii="Arial" w:hAnsi="Arial" w:cs="Arial"/>
                <w:sz w:val="24"/>
                <w:szCs w:val="24"/>
                <w:lang w:eastAsia="en-GB"/>
              </w:rPr>
            </w:pPr>
            <w:r w:rsidRPr="00307F52">
              <w:rPr>
                <w:rFonts w:ascii="Arial" w:hAnsi="Arial" w:cs="Arial"/>
                <w:sz w:val="24"/>
                <w:szCs w:val="24"/>
                <w:lang w:eastAsia="en-GB"/>
              </w:rPr>
              <w:t>Statutory</w:t>
            </w:r>
          </w:p>
        </w:tc>
      </w:tr>
    </w:tbl>
    <w:p w14:paraId="253BA181"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1B2D4327"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74476EC7" w14:textId="77777777" w:rsidR="00C56D72" w:rsidRDefault="00C56D72" w:rsidP="00567C9F">
      <w:pPr>
        <w:spacing w:after="0" w:line="240" w:lineRule="auto"/>
        <w:rPr>
          <w:rFonts w:ascii="Arial" w:eastAsia="Times New Roman" w:hAnsi="Arial" w:cs="Arial"/>
          <w:b/>
          <w:bCs/>
          <w:color w:val="403E3E"/>
          <w:sz w:val="24"/>
          <w:szCs w:val="24"/>
          <w:u w:val="single"/>
          <w:lang w:val="en" w:eastAsia="en-GB"/>
        </w:rPr>
      </w:pPr>
    </w:p>
    <w:p w14:paraId="66C3E324" w14:textId="77777777" w:rsidR="001E0BEA" w:rsidRDefault="001E0BEA" w:rsidP="00567C9F">
      <w:pPr>
        <w:spacing w:after="0" w:line="240" w:lineRule="auto"/>
        <w:rPr>
          <w:rFonts w:ascii="Arial" w:eastAsia="Times New Roman" w:hAnsi="Arial" w:cs="Arial"/>
          <w:b/>
          <w:bCs/>
          <w:color w:val="403E3E"/>
          <w:sz w:val="24"/>
          <w:szCs w:val="24"/>
          <w:u w:val="single"/>
          <w:lang w:val="en" w:eastAsia="en-GB"/>
        </w:rPr>
      </w:pPr>
    </w:p>
    <w:tbl>
      <w:tblPr>
        <w:tblStyle w:val="TableGrid"/>
        <w:tblW w:w="0" w:type="auto"/>
        <w:tblLook w:val="04A0" w:firstRow="1" w:lastRow="0" w:firstColumn="1" w:lastColumn="0" w:noHBand="0" w:noVBand="1"/>
      </w:tblPr>
      <w:tblGrid>
        <w:gridCol w:w="642"/>
        <w:gridCol w:w="7575"/>
        <w:gridCol w:w="799"/>
      </w:tblGrid>
      <w:tr w:rsidR="00F24EFC" w14:paraId="0C628021" w14:textId="77777777" w:rsidTr="003C2742">
        <w:tc>
          <w:tcPr>
            <w:tcW w:w="9016" w:type="dxa"/>
            <w:gridSpan w:val="3"/>
          </w:tcPr>
          <w:p w14:paraId="579864DE" w14:textId="675941A5" w:rsidR="00F24EFC" w:rsidRPr="00F24EFC" w:rsidRDefault="00F24EFC" w:rsidP="00F24EFC">
            <w:pPr>
              <w:jc w:val="center"/>
              <w:rPr>
                <w:rFonts w:eastAsia="Times New Roman" w:cstheme="minorHAnsi"/>
                <w:b/>
                <w:bCs/>
                <w:lang w:val="en" w:eastAsia="en-GB"/>
              </w:rPr>
            </w:pPr>
            <w:r w:rsidRPr="00F24EFC">
              <w:rPr>
                <w:rFonts w:eastAsia="Times New Roman" w:cstheme="minorHAnsi"/>
                <w:b/>
                <w:bCs/>
                <w:lang w:val="en" w:eastAsia="en-GB"/>
              </w:rPr>
              <w:t>INDEX</w:t>
            </w:r>
          </w:p>
        </w:tc>
      </w:tr>
      <w:tr w:rsidR="00F24EFC" w14:paraId="36106878" w14:textId="77777777" w:rsidTr="00F24EFC">
        <w:tc>
          <w:tcPr>
            <w:tcW w:w="642" w:type="dxa"/>
          </w:tcPr>
          <w:p w14:paraId="1E3F5F5A" w14:textId="77777777" w:rsidR="00F24EFC" w:rsidRPr="00F24EFC" w:rsidRDefault="00F24EFC" w:rsidP="00567C9F">
            <w:pPr>
              <w:rPr>
                <w:rFonts w:eastAsia="Times New Roman" w:cstheme="minorHAnsi"/>
                <w:lang w:val="en" w:eastAsia="en-GB"/>
              </w:rPr>
            </w:pPr>
          </w:p>
        </w:tc>
        <w:tc>
          <w:tcPr>
            <w:tcW w:w="7575" w:type="dxa"/>
          </w:tcPr>
          <w:p w14:paraId="0039B067" w14:textId="58606453" w:rsidR="00F24EFC" w:rsidRPr="00F24EFC" w:rsidRDefault="00F24EFC" w:rsidP="00567C9F">
            <w:pPr>
              <w:rPr>
                <w:rFonts w:eastAsia="Times New Roman" w:cstheme="minorHAnsi"/>
                <w:lang w:val="en" w:eastAsia="en-GB"/>
              </w:rPr>
            </w:pPr>
            <w:r w:rsidRPr="00F24EFC">
              <w:rPr>
                <w:rFonts w:eastAsia="Times New Roman" w:cstheme="minorHAnsi"/>
                <w:lang w:val="en" w:eastAsia="en-GB"/>
              </w:rPr>
              <w:t>Contents</w:t>
            </w:r>
          </w:p>
        </w:tc>
        <w:tc>
          <w:tcPr>
            <w:tcW w:w="799" w:type="dxa"/>
          </w:tcPr>
          <w:p w14:paraId="40311571" w14:textId="6821A8C2"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Page</w:t>
            </w:r>
          </w:p>
        </w:tc>
      </w:tr>
      <w:tr w:rsidR="00F24EFC" w14:paraId="4C320D38" w14:textId="3AA7E6FB" w:rsidTr="00F24EFC">
        <w:tc>
          <w:tcPr>
            <w:tcW w:w="642" w:type="dxa"/>
          </w:tcPr>
          <w:p w14:paraId="76C869D9" w14:textId="5FF6F135"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1</w:t>
            </w:r>
          </w:p>
        </w:tc>
        <w:tc>
          <w:tcPr>
            <w:tcW w:w="7575" w:type="dxa"/>
          </w:tcPr>
          <w:p w14:paraId="0191A9F7" w14:textId="396FBAAA" w:rsidR="00F24EFC" w:rsidRPr="00F24EFC" w:rsidRDefault="00F24EFC" w:rsidP="00567C9F">
            <w:pPr>
              <w:rPr>
                <w:rFonts w:eastAsia="Times New Roman" w:cstheme="minorHAnsi"/>
                <w:lang w:val="en" w:eastAsia="en-GB"/>
              </w:rPr>
            </w:pPr>
            <w:r w:rsidRPr="00F24EFC">
              <w:rPr>
                <w:rFonts w:eastAsia="Times New Roman" w:cstheme="minorHAnsi"/>
                <w:lang w:val="en" w:eastAsia="en-GB"/>
              </w:rPr>
              <w:t>Public Sector Equality Statement</w:t>
            </w:r>
          </w:p>
        </w:tc>
        <w:tc>
          <w:tcPr>
            <w:tcW w:w="799" w:type="dxa"/>
          </w:tcPr>
          <w:p w14:paraId="56551176" w14:textId="382FC94D"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2</w:t>
            </w:r>
          </w:p>
        </w:tc>
      </w:tr>
      <w:tr w:rsidR="00F24EFC" w14:paraId="22F9544C" w14:textId="188BB363" w:rsidTr="00F24EFC">
        <w:tc>
          <w:tcPr>
            <w:tcW w:w="642" w:type="dxa"/>
          </w:tcPr>
          <w:p w14:paraId="373208CB" w14:textId="031419EA"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2</w:t>
            </w:r>
          </w:p>
        </w:tc>
        <w:tc>
          <w:tcPr>
            <w:tcW w:w="7575" w:type="dxa"/>
          </w:tcPr>
          <w:p w14:paraId="158824D2" w14:textId="327D0AA8" w:rsidR="00F24EFC" w:rsidRPr="00F24EFC" w:rsidRDefault="00F24EFC" w:rsidP="00567C9F">
            <w:pPr>
              <w:rPr>
                <w:rFonts w:eastAsia="Times New Roman" w:cstheme="minorHAnsi"/>
                <w:lang w:val="en" w:eastAsia="en-GB"/>
              </w:rPr>
            </w:pPr>
            <w:r w:rsidRPr="00F24EFC">
              <w:rPr>
                <w:rFonts w:eastAsia="Times New Roman" w:cstheme="minorHAnsi"/>
                <w:lang w:val="en" w:eastAsia="en-GB"/>
              </w:rPr>
              <w:t>Disability</w:t>
            </w:r>
          </w:p>
        </w:tc>
        <w:tc>
          <w:tcPr>
            <w:tcW w:w="799" w:type="dxa"/>
          </w:tcPr>
          <w:p w14:paraId="426D966F" w14:textId="1C4A5748"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3</w:t>
            </w:r>
          </w:p>
        </w:tc>
      </w:tr>
      <w:tr w:rsidR="00F24EFC" w14:paraId="051671FD" w14:textId="01310661" w:rsidTr="00F24EFC">
        <w:tc>
          <w:tcPr>
            <w:tcW w:w="642" w:type="dxa"/>
          </w:tcPr>
          <w:p w14:paraId="5223B070" w14:textId="7CE7C389"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3</w:t>
            </w:r>
          </w:p>
        </w:tc>
        <w:tc>
          <w:tcPr>
            <w:tcW w:w="7575" w:type="dxa"/>
          </w:tcPr>
          <w:p w14:paraId="3E34A7CE" w14:textId="5E49347E" w:rsidR="00F24EFC" w:rsidRPr="00F24EFC" w:rsidRDefault="00F24EFC" w:rsidP="00567C9F">
            <w:pPr>
              <w:rPr>
                <w:rFonts w:eastAsia="Times New Roman" w:cstheme="minorHAnsi"/>
                <w:lang w:val="en" w:eastAsia="en-GB"/>
              </w:rPr>
            </w:pPr>
            <w:r w:rsidRPr="00F24EFC">
              <w:rPr>
                <w:rFonts w:eastAsia="Times New Roman" w:cstheme="minorHAnsi"/>
                <w:lang w:val="en" w:eastAsia="en-GB"/>
              </w:rPr>
              <w:t>Public Sector Equality Duty Statement</w:t>
            </w:r>
          </w:p>
        </w:tc>
        <w:tc>
          <w:tcPr>
            <w:tcW w:w="799" w:type="dxa"/>
          </w:tcPr>
          <w:p w14:paraId="50CE79D9" w14:textId="6B03237F"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4</w:t>
            </w:r>
          </w:p>
        </w:tc>
      </w:tr>
      <w:tr w:rsidR="00F24EFC" w14:paraId="27032CB6" w14:textId="1C256608" w:rsidTr="00F24EFC">
        <w:tc>
          <w:tcPr>
            <w:tcW w:w="642" w:type="dxa"/>
          </w:tcPr>
          <w:p w14:paraId="491FBCD1" w14:textId="62454BCA"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4</w:t>
            </w:r>
          </w:p>
        </w:tc>
        <w:tc>
          <w:tcPr>
            <w:tcW w:w="7575" w:type="dxa"/>
          </w:tcPr>
          <w:p w14:paraId="619B89D2" w14:textId="1C3D941D" w:rsidR="00F24EFC" w:rsidRPr="00F24EFC" w:rsidRDefault="00F24EFC" w:rsidP="00567C9F">
            <w:pPr>
              <w:rPr>
                <w:rFonts w:eastAsia="Times New Roman" w:cstheme="minorHAnsi"/>
                <w:lang w:val="en" w:eastAsia="en-GB"/>
              </w:rPr>
            </w:pPr>
            <w:r w:rsidRPr="00F24EFC">
              <w:rPr>
                <w:rFonts w:eastAsia="Times New Roman" w:cstheme="minorHAnsi"/>
                <w:lang w:val="en" w:eastAsia="en-GB"/>
              </w:rPr>
              <w:t>Publication of Equality Information</w:t>
            </w:r>
          </w:p>
        </w:tc>
        <w:tc>
          <w:tcPr>
            <w:tcW w:w="799" w:type="dxa"/>
          </w:tcPr>
          <w:p w14:paraId="61C80AEF" w14:textId="0167DF3A"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5</w:t>
            </w:r>
          </w:p>
        </w:tc>
      </w:tr>
      <w:tr w:rsidR="00F24EFC" w14:paraId="555BB1A4" w14:textId="52585E58" w:rsidTr="00F24EFC">
        <w:tc>
          <w:tcPr>
            <w:tcW w:w="642" w:type="dxa"/>
          </w:tcPr>
          <w:p w14:paraId="3FD6F96A" w14:textId="17796950"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5</w:t>
            </w:r>
          </w:p>
        </w:tc>
        <w:tc>
          <w:tcPr>
            <w:tcW w:w="7575" w:type="dxa"/>
          </w:tcPr>
          <w:p w14:paraId="352B334C" w14:textId="2BF260FE" w:rsidR="00F24EFC" w:rsidRPr="00F24EFC" w:rsidRDefault="00F24EFC" w:rsidP="00567C9F">
            <w:pPr>
              <w:rPr>
                <w:rFonts w:eastAsia="Times New Roman" w:cstheme="minorHAnsi"/>
                <w:lang w:val="en" w:eastAsia="en-GB"/>
              </w:rPr>
            </w:pPr>
            <w:r w:rsidRPr="00F24EFC">
              <w:rPr>
                <w:rFonts w:eastAsia="Times New Roman" w:cstheme="minorHAnsi"/>
                <w:lang w:val="en" w:eastAsia="en-GB"/>
              </w:rPr>
              <w:t>Linked Policies</w:t>
            </w:r>
          </w:p>
        </w:tc>
        <w:tc>
          <w:tcPr>
            <w:tcW w:w="799" w:type="dxa"/>
          </w:tcPr>
          <w:p w14:paraId="232848E9" w14:textId="0C7FAB3F" w:rsidR="00F24EFC" w:rsidRPr="00F24EFC" w:rsidRDefault="00F24EFC" w:rsidP="00F24EFC">
            <w:pPr>
              <w:jc w:val="center"/>
              <w:rPr>
                <w:rFonts w:eastAsia="Times New Roman" w:cstheme="minorHAnsi"/>
                <w:lang w:val="en" w:eastAsia="en-GB"/>
              </w:rPr>
            </w:pPr>
            <w:r w:rsidRPr="00F24EFC">
              <w:rPr>
                <w:rFonts w:eastAsia="Times New Roman" w:cstheme="minorHAnsi"/>
                <w:lang w:val="en" w:eastAsia="en-GB"/>
              </w:rPr>
              <w:t>5</w:t>
            </w:r>
          </w:p>
        </w:tc>
      </w:tr>
    </w:tbl>
    <w:p w14:paraId="4870C2E1" w14:textId="77777777" w:rsidR="00075089" w:rsidRDefault="00075089" w:rsidP="00567C9F">
      <w:pPr>
        <w:spacing w:after="0" w:line="240" w:lineRule="auto"/>
        <w:rPr>
          <w:rFonts w:eastAsia="Times New Roman" w:cstheme="minorHAnsi"/>
          <w:b/>
          <w:bCs/>
          <w:u w:val="single"/>
          <w:lang w:val="en" w:eastAsia="en-GB"/>
        </w:rPr>
      </w:pPr>
    </w:p>
    <w:p w14:paraId="0C72F415" w14:textId="06E26DE6" w:rsidR="00567C9F" w:rsidRPr="00F24EFC" w:rsidRDefault="00075089" w:rsidP="00F24EFC">
      <w:pPr>
        <w:pStyle w:val="ListParagraph"/>
        <w:numPr>
          <w:ilvl w:val="0"/>
          <w:numId w:val="8"/>
        </w:numPr>
        <w:spacing w:after="0" w:line="240" w:lineRule="auto"/>
        <w:ind w:left="357" w:hanging="357"/>
        <w:rPr>
          <w:rFonts w:eastAsia="Times New Roman" w:cstheme="minorHAnsi"/>
          <w:b/>
          <w:bCs/>
          <w:lang w:val="en" w:eastAsia="en-GB"/>
        </w:rPr>
      </w:pPr>
      <w:r w:rsidRPr="00F24EFC">
        <w:rPr>
          <w:rFonts w:eastAsia="Times New Roman" w:cstheme="minorHAnsi"/>
          <w:b/>
          <w:bCs/>
          <w:lang w:val="en" w:eastAsia="en-GB"/>
        </w:rPr>
        <w:t>Public Sector Equality Statement</w:t>
      </w:r>
    </w:p>
    <w:p w14:paraId="03BC6E84" w14:textId="77777777" w:rsidR="00567C9F" w:rsidRPr="003D78CD" w:rsidRDefault="00567C9F" w:rsidP="00567C9F">
      <w:pPr>
        <w:spacing w:after="0" w:line="240" w:lineRule="auto"/>
        <w:rPr>
          <w:rFonts w:eastAsia="Times New Roman" w:cstheme="minorHAnsi"/>
          <w:lang w:val="en" w:eastAsia="en-GB"/>
        </w:rPr>
      </w:pPr>
    </w:p>
    <w:p w14:paraId="63DD0C9A" w14:textId="5D43CA82"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The equality duty supports good education and improves pupil outcomes. It helps us to identify priorities such as un</w:t>
      </w:r>
      <w:r w:rsidR="00991A89" w:rsidRPr="003D78CD">
        <w:rPr>
          <w:rFonts w:eastAsia="Times New Roman" w:cstheme="minorHAnsi"/>
          <w:lang w:val="en" w:eastAsia="en-GB"/>
        </w:rPr>
        <w:t>derperformance, poor progress</w:t>
      </w:r>
      <w:r w:rsidRPr="003D78CD">
        <w:rPr>
          <w:rFonts w:eastAsia="Times New Roman" w:cstheme="minorHAnsi"/>
          <w:lang w:val="en" w:eastAsia="en-GB"/>
        </w:rPr>
        <w:t xml:space="preserve"> and bullying. It does this by requiring it to collate evidence, </w:t>
      </w:r>
      <w:proofErr w:type="gramStart"/>
      <w:r w:rsidRPr="003D78CD">
        <w:rPr>
          <w:rFonts w:eastAsia="Times New Roman" w:cstheme="minorHAnsi"/>
          <w:lang w:val="en" w:eastAsia="en-GB"/>
        </w:rPr>
        <w:t>take a look</w:t>
      </w:r>
      <w:proofErr w:type="gramEnd"/>
      <w:r w:rsidRPr="003D78CD">
        <w:rPr>
          <w:rFonts w:eastAsia="Times New Roman" w:cstheme="minorHAnsi"/>
          <w:lang w:val="en" w:eastAsia="en-GB"/>
        </w:rPr>
        <w:t xml:space="preserve"> at the issues and consider taking action to improve the experience of different groups of pupils. It then helps us to focus on what can be done to tackle these issues and to improve outcomes by developing measurable equality objectives.</w:t>
      </w:r>
    </w:p>
    <w:p w14:paraId="323969A1"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p>
    <w:p w14:paraId="5F961EBA" w14:textId="6EA3EEE9" w:rsidR="00567C9F" w:rsidRPr="00307F52" w:rsidRDefault="00567C9F" w:rsidP="00567C9F">
      <w:pPr>
        <w:spacing w:after="0" w:line="240" w:lineRule="auto"/>
        <w:rPr>
          <w:rFonts w:eastAsia="Times New Roman" w:cstheme="minorHAnsi"/>
          <w:lang w:val="en" w:eastAsia="en-GB"/>
        </w:rPr>
      </w:pPr>
      <w:r w:rsidRPr="00307F52">
        <w:rPr>
          <w:rFonts w:eastAsia="Times New Roman" w:cstheme="minorHAnsi"/>
          <w:lang w:val="en" w:eastAsia="en-GB"/>
        </w:rPr>
        <w:t xml:space="preserve">Our school is committed to equality both as an employer and a service-provider and we carry out our </w:t>
      </w:r>
      <w:r w:rsidR="00666C3F" w:rsidRPr="00307F52">
        <w:rPr>
          <w:rFonts w:eastAsia="Times New Roman" w:cstheme="minorHAnsi"/>
          <w:lang w:val="en" w:eastAsia="en-GB"/>
        </w:rPr>
        <w:t>day-to-day</w:t>
      </w:r>
      <w:r w:rsidRPr="00307F52">
        <w:rPr>
          <w:rFonts w:eastAsia="Times New Roman" w:cstheme="minorHAnsi"/>
          <w:lang w:val="en" w:eastAsia="en-GB"/>
        </w:rPr>
        <w:t xml:space="preserve"> work through our </w:t>
      </w:r>
      <w:r w:rsidR="00307F52" w:rsidRPr="00307F52">
        <w:rPr>
          <w:rFonts w:eastAsia="Times New Roman" w:cstheme="minorHAnsi"/>
          <w:lang w:val="en" w:eastAsia="en-GB"/>
        </w:rPr>
        <w:t>trust</w:t>
      </w:r>
      <w:r w:rsidRPr="00307F52">
        <w:rPr>
          <w:rFonts w:eastAsia="Times New Roman" w:cstheme="minorHAnsi"/>
          <w:lang w:val="en" w:eastAsia="en-GB"/>
        </w:rPr>
        <w:t xml:space="preserve"> values:</w:t>
      </w:r>
    </w:p>
    <w:p w14:paraId="76C56857" w14:textId="77777777" w:rsidR="00307F52" w:rsidRDefault="00307F52" w:rsidP="00567C9F">
      <w:pPr>
        <w:spacing w:after="0" w:line="240" w:lineRule="auto"/>
        <w:rPr>
          <w:rFonts w:eastAsia="Times New Roman" w:cstheme="minorHAnsi"/>
          <w:b/>
          <w:bCs/>
          <w:lang w:val="en" w:eastAsia="en-GB"/>
        </w:rPr>
      </w:pPr>
    </w:p>
    <w:p w14:paraId="13147DA6" w14:textId="77777777" w:rsidR="00307F52" w:rsidRPr="00307F52" w:rsidRDefault="00307F52" w:rsidP="007F0F4F">
      <w:pPr>
        <w:numPr>
          <w:ilvl w:val="0"/>
          <w:numId w:val="10"/>
        </w:numPr>
        <w:spacing w:after="0" w:line="240" w:lineRule="auto"/>
        <w:ind w:left="357" w:hanging="357"/>
        <w:rPr>
          <w:rFonts w:eastAsia="Times New Roman" w:cstheme="minorHAnsi"/>
          <w:lang w:eastAsia="en-GB"/>
        </w:rPr>
      </w:pPr>
      <w:r w:rsidRPr="00307F52">
        <w:rPr>
          <w:rFonts w:eastAsia="Times New Roman" w:cstheme="minorHAnsi"/>
          <w:lang w:eastAsia="en-GB"/>
        </w:rPr>
        <w:t>We instil the very highest expectations of everyone in the Multi-Academy Trust.</w:t>
      </w:r>
    </w:p>
    <w:p w14:paraId="14250E2B" w14:textId="77777777" w:rsidR="00307F52" w:rsidRPr="00307F52" w:rsidRDefault="00307F52" w:rsidP="007F0F4F">
      <w:pPr>
        <w:numPr>
          <w:ilvl w:val="0"/>
          <w:numId w:val="11"/>
        </w:numPr>
        <w:spacing w:after="0" w:line="240" w:lineRule="auto"/>
        <w:ind w:left="357" w:hanging="357"/>
        <w:rPr>
          <w:rFonts w:eastAsia="Times New Roman" w:cstheme="minorHAnsi"/>
          <w:lang w:eastAsia="en-GB"/>
        </w:rPr>
      </w:pPr>
      <w:r w:rsidRPr="00307F52">
        <w:rPr>
          <w:rFonts w:eastAsia="Times New Roman" w:cstheme="minorHAnsi"/>
          <w:lang w:eastAsia="en-GB"/>
        </w:rPr>
        <w:t>We will ensure every school provides a safe, supportive and challenging environment to the children and young people in our care.</w:t>
      </w:r>
    </w:p>
    <w:p w14:paraId="6C9D3852" w14:textId="77777777" w:rsidR="00307F52" w:rsidRPr="00307F52" w:rsidRDefault="00307F52" w:rsidP="007F0F4F">
      <w:pPr>
        <w:numPr>
          <w:ilvl w:val="0"/>
          <w:numId w:val="12"/>
        </w:numPr>
        <w:spacing w:after="0" w:line="240" w:lineRule="auto"/>
        <w:ind w:left="357" w:hanging="357"/>
        <w:rPr>
          <w:rFonts w:eastAsia="Times New Roman" w:cstheme="minorHAnsi"/>
          <w:lang w:eastAsia="en-GB"/>
        </w:rPr>
      </w:pPr>
      <w:r w:rsidRPr="00307F52">
        <w:rPr>
          <w:rFonts w:eastAsia="Times New Roman" w:cstheme="minorHAnsi"/>
          <w:lang w:eastAsia="en-GB"/>
        </w:rPr>
        <w:t>We will ensure that every school is supportive and challenges all staff to continually improve their craft, through high quality professional development and opportunities for progression.</w:t>
      </w:r>
    </w:p>
    <w:p w14:paraId="79A9C827" w14:textId="77777777" w:rsidR="00307F52" w:rsidRDefault="00307F52" w:rsidP="00567C9F">
      <w:pPr>
        <w:spacing w:after="0" w:line="240" w:lineRule="auto"/>
        <w:rPr>
          <w:rFonts w:eastAsia="Times New Roman" w:cstheme="minorHAnsi"/>
          <w:b/>
          <w:bCs/>
          <w:lang w:val="en" w:eastAsia="en-GB"/>
        </w:rPr>
      </w:pPr>
    </w:p>
    <w:p w14:paraId="0B0BACA4" w14:textId="381651EA" w:rsidR="00307F52" w:rsidRPr="00307F52" w:rsidRDefault="00307F52" w:rsidP="00567C9F">
      <w:pPr>
        <w:spacing w:after="0" w:line="240" w:lineRule="auto"/>
        <w:rPr>
          <w:rFonts w:eastAsia="Times New Roman" w:cstheme="minorHAnsi"/>
          <w:lang w:val="en" w:eastAsia="en-GB"/>
        </w:rPr>
      </w:pPr>
      <w:r w:rsidRPr="00307F52">
        <w:rPr>
          <w:rFonts w:eastAsia="Times New Roman" w:cstheme="minorHAnsi"/>
          <w:lang w:val="en" w:eastAsia="en-GB"/>
        </w:rPr>
        <w:t xml:space="preserve">In delivering these values our behaviours are aligned, seeking to ensure that: </w:t>
      </w:r>
    </w:p>
    <w:p w14:paraId="0972B808" w14:textId="77777777" w:rsidR="00567C9F" w:rsidRPr="003D78CD" w:rsidRDefault="00567C9F" w:rsidP="00567C9F">
      <w:pPr>
        <w:spacing w:after="0" w:line="240" w:lineRule="auto"/>
        <w:rPr>
          <w:rFonts w:eastAsia="Times New Roman" w:cstheme="minorHAnsi"/>
          <w:lang w:val="en" w:eastAsia="en-GB"/>
        </w:rPr>
      </w:pPr>
    </w:p>
    <w:p w14:paraId="1D25AC39" w14:textId="24B09865" w:rsidR="00567C9F" w:rsidRPr="00307F52" w:rsidRDefault="00567C9F" w:rsidP="00307F52">
      <w:pPr>
        <w:pStyle w:val="ListParagraph"/>
        <w:numPr>
          <w:ilvl w:val="0"/>
          <w:numId w:val="9"/>
        </w:numPr>
        <w:spacing w:after="0" w:line="240" w:lineRule="auto"/>
        <w:rPr>
          <w:rFonts w:eastAsia="Times New Roman" w:cstheme="minorHAnsi"/>
          <w:lang w:val="en" w:eastAsia="en-GB"/>
        </w:rPr>
      </w:pPr>
      <w:r w:rsidRPr="00307F52">
        <w:rPr>
          <w:rFonts w:eastAsia="Times New Roman" w:cstheme="minorHAnsi"/>
          <w:lang w:val="en" w:eastAsia="en-GB"/>
        </w:rPr>
        <w:t>We try to ensure that everyone is treated fairly and with respect.</w:t>
      </w:r>
    </w:p>
    <w:p w14:paraId="530A2A32" w14:textId="77777777" w:rsidR="00307F52" w:rsidRPr="00307F52" w:rsidRDefault="00567C9F" w:rsidP="00307F52">
      <w:pPr>
        <w:pStyle w:val="ListParagraph"/>
        <w:numPr>
          <w:ilvl w:val="0"/>
          <w:numId w:val="9"/>
        </w:numPr>
        <w:spacing w:after="0" w:line="240" w:lineRule="auto"/>
        <w:rPr>
          <w:rFonts w:eastAsia="Times New Roman" w:cstheme="minorHAnsi"/>
          <w:lang w:val="en" w:eastAsia="en-GB"/>
        </w:rPr>
      </w:pPr>
      <w:r w:rsidRPr="00307F52">
        <w:rPr>
          <w:rFonts w:eastAsia="Times New Roman" w:cstheme="minorHAnsi"/>
          <w:lang w:val="en" w:eastAsia="en-GB"/>
        </w:rPr>
        <w:t>We want to make sure that our school is a safe, secure and stimulating place for everyone.</w:t>
      </w:r>
    </w:p>
    <w:p w14:paraId="246EF69F" w14:textId="34C70B52" w:rsidR="00567C9F" w:rsidRPr="00307F52" w:rsidRDefault="00567C9F" w:rsidP="00307F52">
      <w:pPr>
        <w:pStyle w:val="ListParagraph"/>
        <w:numPr>
          <w:ilvl w:val="0"/>
          <w:numId w:val="9"/>
        </w:numPr>
        <w:spacing w:after="0" w:line="240" w:lineRule="auto"/>
        <w:rPr>
          <w:rFonts w:eastAsia="Times New Roman" w:cstheme="minorHAnsi"/>
          <w:lang w:val="en" w:eastAsia="en-GB"/>
        </w:rPr>
      </w:pPr>
      <w:r w:rsidRPr="00307F52">
        <w:rPr>
          <w:rFonts w:eastAsia="Times New Roman" w:cstheme="minorHAnsi"/>
          <w:lang w:val="en" w:eastAsia="en-GB"/>
        </w:rPr>
        <w:t xml:space="preserve">We </w:t>
      </w:r>
      <w:proofErr w:type="spellStart"/>
      <w:r w:rsidRPr="00307F52">
        <w:rPr>
          <w:rFonts w:eastAsia="Times New Roman" w:cstheme="minorHAnsi"/>
          <w:lang w:val="en" w:eastAsia="en-GB"/>
        </w:rPr>
        <w:t>recognise</w:t>
      </w:r>
      <w:proofErr w:type="spellEnd"/>
      <w:r w:rsidRPr="00307F52">
        <w:rPr>
          <w:rFonts w:eastAsia="Times New Roman" w:cstheme="minorHAnsi"/>
          <w:lang w:val="en" w:eastAsia="en-GB"/>
        </w:rPr>
        <w:t xml:space="preserve"> that people have different needs, and we understand that treating people equally does not always involve treating them all </w:t>
      </w:r>
      <w:proofErr w:type="gramStart"/>
      <w:r w:rsidRPr="00307F52">
        <w:rPr>
          <w:rFonts w:eastAsia="Times New Roman" w:cstheme="minorHAnsi"/>
          <w:lang w:val="en" w:eastAsia="en-GB"/>
        </w:rPr>
        <w:t>exactly the same</w:t>
      </w:r>
      <w:proofErr w:type="gramEnd"/>
      <w:r w:rsidRPr="00307F52">
        <w:rPr>
          <w:rFonts w:eastAsia="Times New Roman" w:cstheme="minorHAnsi"/>
          <w:lang w:val="en" w:eastAsia="en-GB"/>
        </w:rPr>
        <w:t>.</w:t>
      </w:r>
    </w:p>
    <w:p w14:paraId="4FF7F353" w14:textId="443C5539" w:rsidR="00567C9F" w:rsidRPr="00307F52" w:rsidRDefault="00567C9F" w:rsidP="00307F52">
      <w:pPr>
        <w:pStyle w:val="ListParagraph"/>
        <w:numPr>
          <w:ilvl w:val="0"/>
          <w:numId w:val="9"/>
        </w:numPr>
        <w:spacing w:after="0" w:line="240" w:lineRule="auto"/>
        <w:rPr>
          <w:rFonts w:eastAsia="Times New Roman" w:cstheme="minorHAnsi"/>
          <w:lang w:val="en" w:eastAsia="en-GB"/>
        </w:rPr>
      </w:pPr>
      <w:r w:rsidRPr="00307F52">
        <w:rPr>
          <w:rFonts w:eastAsia="Times New Roman" w:cstheme="minorHAnsi"/>
          <w:lang w:val="en" w:eastAsia="en-GB"/>
        </w:rPr>
        <w:t xml:space="preserve">We </w:t>
      </w:r>
      <w:proofErr w:type="spellStart"/>
      <w:r w:rsidRPr="00307F52">
        <w:rPr>
          <w:rFonts w:eastAsia="Times New Roman" w:cstheme="minorHAnsi"/>
          <w:lang w:val="en" w:eastAsia="en-GB"/>
        </w:rPr>
        <w:t>recognise</w:t>
      </w:r>
      <w:proofErr w:type="spellEnd"/>
      <w:r w:rsidRPr="00307F52">
        <w:rPr>
          <w:rFonts w:eastAsia="Times New Roman" w:cstheme="minorHAnsi"/>
          <w:lang w:val="en" w:eastAsia="en-GB"/>
        </w:rPr>
        <w:t xml:space="preserve"> that for some pupils</w:t>
      </w:r>
      <w:r w:rsidR="00666C3F" w:rsidRPr="00307F52">
        <w:rPr>
          <w:rFonts w:eastAsia="Times New Roman" w:cstheme="minorHAnsi"/>
          <w:lang w:val="en" w:eastAsia="en-GB"/>
        </w:rPr>
        <w:t>’</w:t>
      </w:r>
      <w:r w:rsidRPr="00307F52">
        <w:rPr>
          <w:rFonts w:eastAsia="Times New Roman" w:cstheme="minorHAnsi"/>
          <w:lang w:val="en" w:eastAsia="en-GB"/>
        </w:rPr>
        <w:t xml:space="preserve"> extra support is needed to help them to achieve and be successful.</w:t>
      </w:r>
    </w:p>
    <w:p w14:paraId="763E8E84" w14:textId="5E7FD5C8" w:rsidR="00567C9F" w:rsidRPr="00307F52" w:rsidRDefault="00567C9F" w:rsidP="00307F52">
      <w:pPr>
        <w:pStyle w:val="ListParagraph"/>
        <w:numPr>
          <w:ilvl w:val="0"/>
          <w:numId w:val="9"/>
        </w:numPr>
        <w:spacing w:after="0" w:line="240" w:lineRule="auto"/>
        <w:rPr>
          <w:rFonts w:eastAsia="Times New Roman" w:cstheme="minorHAnsi"/>
          <w:lang w:val="en" w:eastAsia="en-GB"/>
        </w:rPr>
      </w:pPr>
      <w:r w:rsidRPr="00307F52">
        <w:rPr>
          <w:rFonts w:eastAsia="Times New Roman" w:cstheme="minorHAnsi"/>
          <w:lang w:val="en" w:eastAsia="en-GB"/>
        </w:rPr>
        <w:t>We try to make sure that people from different groups are consulted and involved in our decisions, for example through talking to pupils and parents/carers, and through our school staff and pupil leaders.</w:t>
      </w:r>
    </w:p>
    <w:p w14:paraId="58EE5636" w14:textId="292438C3" w:rsidR="00567C9F" w:rsidRPr="00307F52" w:rsidRDefault="00567C9F" w:rsidP="00307F52">
      <w:pPr>
        <w:pStyle w:val="ListParagraph"/>
        <w:numPr>
          <w:ilvl w:val="0"/>
          <w:numId w:val="9"/>
        </w:numPr>
        <w:spacing w:after="0" w:line="240" w:lineRule="auto"/>
        <w:rPr>
          <w:rFonts w:eastAsia="Times New Roman" w:cstheme="minorHAnsi"/>
          <w:lang w:val="en" w:eastAsia="en-GB"/>
        </w:rPr>
      </w:pPr>
      <w:r w:rsidRPr="00307F52">
        <w:rPr>
          <w:rFonts w:eastAsia="Times New Roman" w:cstheme="minorHAnsi"/>
          <w:lang w:val="en" w:eastAsia="en-GB"/>
        </w:rPr>
        <w:t xml:space="preserve">We aim to make sure that no-one experiences harassment, less </w:t>
      </w:r>
      <w:proofErr w:type="spellStart"/>
      <w:r w:rsidRPr="00307F52">
        <w:rPr>
          <w:rFonts w:eastAsia="Times New Roman" w:cstheme="minorHAnsi"/>
          <w:lang w:val="en" w:eastAsia="en-GB"/>
        </w:rPr>
        <w:t>favourable</w:t>
      </w:r>
      <w:proofErr w:type="spellEnd"/>
      <w:r w:rsidRPr="00307F52">
        <w:rPr>
          <w:rFonts w:eastAsia="Times New Roman" w:cstheme="minorHAnsi"/>
          <w:lang w:val="en" w:eastAsia="en-GB"/>
        </w:rPr>
        <w:t xml:space="preserve"> treatment or discrimination because of their age; any disability they may have; their ethnicity, </w:t>
      </w:r>
      <w:proofErr w:type="spellStart"/>
      <w:r w:rsidRPr="00307F52">
        <w:rPr>
          <w:rFonts w:eastAsia="Times New Roman" w:cstheme="minorHAnsi"/>
          <w:lang w:val="en" w:eastAsia="en-GB"/>
        </w:rPr>
        <w:t>colour</w:t>
      </w:r>
      <w:proofErr w:type="spellEnd"/>
      <w:r w:rsidRPr="00307F52">
        <w:rPr>
          <w:rFonts w:eastAsia="Times New Roman" w:cstheme="minorHAnsi"/>
          <w:lang w:val="en" w:eastAsia="en-GB"/>
        </w:rPr>
        <w:t xml:space="preserve"> or national origin; their gender; their gender identity or reassignment; their marital or civil partnership status; being pregnant or having recently had a baby; their religion or beliefs; their sexual identity and orientation.</w:t>
      </w:r>
    </w:p>
    <w:p w14:paraId="4A6E43FC"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p>
    <w:p w14:paraId="033309BF" w14:textId="4A14360E"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xml:space="preserve">We welcome our general duty under the Equality Act 2010 to eliminate discrimination, to advance equality of opportunity and to foster good relations, and our specific duties to publish information every year about our school population; to explain how we have due regard for equality; and to publish equality objectives which show how we plan to tackle </w:t>
      </w:r>
      <w:proofErr w:type="gramStart"/>
      <w:r w:rsidRPr="003D78CD">
        <w:rPr>
          <w:rFonts w:eastAsia="Times New Roman" w:cstheme="minorHAnsi"/>
          <w:lang w:val="en" w:eastAsia="en-GB"/>
        </w:rPr>
        <w:t xml:space="preserve">particular </w:t>
      </w:r>
      <w:r w:rsidR="00307F52" w:rsidRPr="003D78CD">
        <w:rPr>
          <w:rFonts w:eastAsia="Times New Roman" w:cstheme="minorHAnsi"/>
          <w:lang w:val="en" w:eastAsia="en-GB"/>
        </w:rPr>
        <w:t>inequalities</w:t>
      </w:r>
      <w:proofErr w:type="gramEnd"/>
      <w:r w:rsidR="00307F52" w:rsidRPr="003D78CD">
        <w:rPr>
          <w:rFonts w:eastAsia="Times New Roman" w:cstheme="minorHAnsi"/>
          <w:lang w:val="en" w:eastAsia="en-GB"/>
        </w:rPr>
        <w:t xml:space="preserve"> and</w:t>
      </w:r>
      <w:r w:rsidRPr="003D78CD">
        <w:rPr>
          <w:rFonts w:eastAsia="Times New Roman" w:cstheme="minorHAnsi"/>
          <w:lang w:val="en" w:eastAsia="en-GB"/>
        </w:rPr>
        <w:t xml:space="preserve"> reduce or remove them. </w:t>
      </w:r>
    </w:p>
    <w:p w14:paraId="580986C7"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p>
    <w:p w14:paraId="00846873"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xml:space="preserve">We also welcome our duty under the Education and Inspections Act 2006 to promote community cohesion. </w:t>
      </w:r>
    </w:p>
    <w:p w14:paraId="72A7BA53"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p>
    <w:p w14:paraId="27A3E4FC" w14:textId="110ACF9E"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We welcome the emphasis in the Ofsted inspection framework on the importance of narrowing gaps in achievement which affect, amongst others:</w:t>
      </w:r>
    </w:p>
    <w:p w14:paraId="66CBA987" w14:textId="77777777" w:rsidR="00567C9F" w:rsidRPr="003D78CD" w:rsidRDefault="00567C9F" w:rsidP="00567C9F">
      <w:pPr>
        <w:spacing w:after="0" w:line="240" w:lineRule="auto"/>
        <w:rPr>
          <w:rFonts w:eastAsia="Times New Roman" w:cstheme="minorHAnsi"/>
          <w:lang w:val="en" w:eastAsia="en-GB"/>
        </w:rPr>
      </w:pPr>
    </w:p>
    <w:p w14:paraId="16FA7A29" w14:textId="22195747" w:rsidR="00C56D72" w:rsidRPr="003D78CD" w:rsidRDefault="00567C9F" w:rsidP="007F0F4F">
      <w:pPr>
        <w:pStyle w:val="ListParagraph"/>
        <w:numPr>
          <w:ilvl w:val="0"/>
          <w:numId w:val="4"/>
        </w:numPr>
        <w:spacing w:after="0" w:line="240" w:lineRule="auto"/>
        <w:ind w:left="357" w:hanging="357"/>
        <w:rPr>
          <w:rFonts w:eastAsia="Times New Roman" w:cstheme="minorHAnsi"/>
          <w:lang w:val="en" w:eastAsia="en-GB"/>
        </w:rPr>
      </w:pPr>
      <w:r w:rsidRPr="003D78CD">
        <w:rPr>
          <w:rFonts w:eastAsia="Times New Roman" w:cstheme="minorHAnsi"/>
          <w:lang w:val="en" w:eastAsia="en-GB"/>
        </w:rPr>
        <w:t>Pupils from certain cultural and ethnic backgrounds</w:t>
      </w:r>
    </w:p>
    <w:p w14:paraId="3A27FC23" w14:textId="4DA52EFF" w:rsidR="00567C9F" w:rsidRPr="003D78CD" w:rsidRDefault="00567C9F" w:rsidP="007F0F4F">
      <w:pPr>
        <w:pStyle w:val="ListParagraph"/>
        <w:numPr>
          <w:ilvl w:val="0"/>
          <w:numId w:val="4"/>
        </w:numPr>
        <w:spacing w:after="0" w:line="240" w:lineRule="auto"/>
        <w:ind w:left="357" w:hanging="357"/>
        <w:rPr>
          <w:rFonts w:eastAsia="Times New Roman" w:cstheme="minorHAnsi"/>
          <w:lang w:val="en" w:eastAsia="en-GB"/>
        </w:rPr>
      </w:pPr>
      <w:r w:rsidRPr="003D78CD">
        <w:rPr>
          <w:rFonts w:eastAsia="Times New Roman" w:cstheme="minorHAnsi"/>
          <w:lang w:val="en" w:eastAsia="en-GB"/>
        </w:rPr>
        <w:t>Pupils who belong to low-income households and pupils known to be eligible for free school meals</w:t>
      </w:r>
    </w:p>
    <w:p w14:paraId="2B00ACF3" w14:textId="5B902450" w:rsidR="00567C9F" w:rsidRPr="003D78CD" w:rsidRDefault="00567C9F" w:rsidP="007F0F4F">
      <w:pPr>
        <w:pStyle w:val="ListParagraph"/>
        <w:numPr>
          <w:ilvl w:val="0"/>
          <w:numId w:val="4"/>
        </w:numPr>
        <w:spacing w:after="0" w:line="240" w:lineRule="auto"/>
        <w:ind w:left="357" w:hanging="357"/>
        <w:rPr>
          <w:rFonts w:eastAsia="Times New Roman" w:cstheme="minorHAnsi"/>
          <w:lang w:val="en" w:eastAsia="en-GB"/>
        </w:rPr>
      </w:pPr>
      <w:r w:rsidRPr="003D78CD">
        <w:rPr>
          <w:rFonts w:eastAsia="Times New Roman" w:cstheme="minorHAnsi"/>
          <w:lang w:val="en" w:eastAsia="en-GB"/>
        </w:rPr>
        <w:t>Pupils who are disabled, or who are in the process of being diagnosed as disabled</w:t>
      </w:r>
    </w:p>
    <w:p w14:paraId="53F79EC6" w14:textId="116E4868" w:rsidR="00567C9F" w:rsidRPr="003D78CD" w:rsidRDefault="00567C9F" w:rsidP="007F0F4F">
      <w:pPr>
        <w:pStyle w:val="ListParagraph"/>
        <w:numPr>
          <w:ilvl w:val="0"/>
          <w:numId w:val="4"/>
        </w:numPr>
        <w:spacing w:after="0" w:line="240" w:lineRule="auto"/>
        <w:ind w:left="357" w:hanging="357"/>
        <w:rPr>
          <w:rFonts w:eastAsia="Times New Roman" w:cstheme="minorHAnsi"/>
          <w:lang w:val="en" w:eastAsia="en-GB"/>
        </w:rPr>
      </w:pPr>
      <w:r w:rsidRPr="003D78CD">
        <w:rPr>
          <w:rFonts w:eastAsia="Times New Roman" w:cstheme="minorHAnsi"/>
          <w:lang w:val="en" w:eastAsia="en-GB"/>
        </w:rPr>
        <w:t>Pupils who have special educational needs</w:t>
      </w:r>
    </w:p>
    <w:p w14:paraId="5D92EA1E" w14:textId="05E4DC6E" w:rsidR="00567C9F" w:rsidRPr="003D78CD" w:rsidRDefault="00567C9F" w:rsidP="007F0F4F">
      <w:pPr>
        <w:pStyle w:val="ListParagraph"/>
        <w:numPr>
          <w:ilvl w:val="0"/>
          <w:numId w:val="4"/>
        </w:numPr>
        <w:spacing w:after="0" w:line="240" w:lineRule="auto"/>
        <w:ind w:left="357" w:hanging="357"/>
        <w:rPr>
          <w:rFonts w:eastAsia="Times New Roman" w:cstheme="minorHAnsi"/>
          <w:lang w:val="en" w:eastAsia="en-GB"/>
        </w:rPr>
      </w:pPr>
      <w:r w:rsidRPr="003D78CD">
        <w:rPr>
          <w:rFonts w:eastAsia="Times New Roman" w:cstheme="minorHAnsi"/>
          <w:lang w:val="en" w:eastAsia="en-GB"/>
        </w:rPr>
        <w:t>Boys in certain subjects, and girls in certain other subjects.</w:t>
      </w:r>
    </w:p>
    <w:p w14:paraId="682C7915" w14:textId="6D7CBE71" w:rsidR="00567C9F" w:rsidRPr="003D78CD" w:rsidRDefault="00567C9F" w:rsidP="007F0F4F">
      <w:pPr>
        <w:pStyle w:val="ListParagraph"/>
        <w:numPr>
          <w:ilvl w:val="0"/>
          <w:numId w:val="4"/>
        </w:numPr>
        <w:spacing w:after="0" w:line="240" w:lineRule="auto"/>
        <w:ind w:left="357" w:hanging="357"/>
        <w:rPr>
          <w:rFonts w:eastAsia="Times New Roman" w:cstheme="minorHAnsi"/>
          <w:lang w:val="en" w:eastAsia="en-GB"/>
        </w:rPr>
      </w:pPr>
      <w:r w:rsidRPr="003D78CD">
        <w:rPr>
          <w:rFonts w:eastAsia="Times New Roman" w:cstheme="minorHAnsi"/>
          <w:lang w:val="en" w:eastAsia="en-GB"/>
        </w:rPr>
        <w:t>Vulnerable Pupils, where home circumstances are known or believed to be unsettled in some way, causing some level of concern.</w:t>
      </w:r>
    </w:p>
    <w:p w14:paraId="0D2E01F5"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p>
    <w:p w14:paraId="390DD9FD" w14:textId="2E3384AC"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The Equality Act 2010 requires us to publish information that demonstrates that we have due regard for the need to:</w:t>
      </w:r>
    </w:p>
    <w:p w14:paraId="09759227" w14:textId="77777777" w:rsidR="00567C9F" w:rsidRPr="003D78CD" w:rsidRDefault="00567C9F" w:rsidP="00567C9F">
      <w:pPr>
        <w:spacing w:after="0" w:line="240" w:lineRule="auto"/>
        <w:rPr>
          <w:rFonts w:eastAsia="Times New Roman" w:cstheme="minorHAnsi"/>
          <w:lang w:val="en" w:eastAsia="en-GB"/>
        </w:rPr>
      </w:pPr>
    </w:p>
    <w:p w14:paraId="63708B69" w14:textId="5425B599" w:rsidR="00567C9F" w:rsidRPr="00075089" w:rsidRDefault="00567C9F" w:rsidP="007F0F4F">
      <w:pPr>
        <w:pStyle w:val="ListParagraph"/>
        <w:numPr>
          <w:ilvl w:val="0"/>
          <w:numId w:val="7"/>
        </w:numPr>
        <w:spacing w:after="0" w:line="240" w:lineRule="auto"/>
        <w:ind w:left="357" w:hanging="357"/>
        <w:rPr>
          <w:rFonts w:eastAsia="Times New Roman" w:cstheme="minorHAnsi"/>
          <w:lang w:val="en" w:eastAsia="en-GB"/>
        </w:rPr>
      </w:pPr>
      <w:r w:rsidRPr="00075089">
        <w:rPr>
          <w:rFonts w:eastAsia="Times New Roman" w:cstheme="minorHAnsi"/>
          <w:lang w:val="en" w:eastAsia="en-GB"/>
        </w:rPr>
        <w:t xml:space="preserve">Eliminate unlawful discrimination, harassment, </w:t>
      </w:r>
      <w:proofErr w:type="spellStart"/>
      <w:r w:rsidRPr="00075089">
        <w:rPr>
          <w:rFonts w:eastAsia="Times New Roman" w:cstheme="minorHAnsi"/>
          <w:lang w:val="en" w:eastAsia="en-GB"/>
        </w:rPr>
        <w:t>victimisation</w:t>
      </w:r>
      <w:proofErr w:type="spellEnd"/>
      <w:r w:rsidRPr="00075089">
        <w:rPr>
          <w:rFonts w:eastAsia="Times New Roman" w:cstheme="minorHAnsi"/>
          <w:lang w:val="en" w:eastAsia="en-GB"/>
        </w:rPr>
        <w:t xml:space="preserve"> and any other conduct prohibited by the Equality Act 2010</w:t>
      </w:r>
    </w:p>
    <w:p w14:paraId="6FA12670" w14:textId="5EEF3965" w:rsidR="00567C9F" w:rsidRPr="00075089" w:rsidRDefault="00567C9F" w:rsidP="007F0F4F">
      <w:pPr>
        <w:pStyle w:val="ListParagraph"/>
        <w:numPr>
          <w:ilvl w:val="0"/>
          <w:numId w:val="7"/>
        </w:numPr>
        <w:spacing w:after="0" w:line="240" w:lineRule="auto"/>
        <w:ind w:left="357" w:hanging="357"/>
        <w:rPr>
          <w:rFonts w:eastAsia="Times New Roman" w:cstheme="minorHAnsi"/>
          <w:lang w:val="en" w:eastAsia="en-GB"/>
        </w:rPr>
      </w:pPr>
      <w:r w:rsidRPr="00075089">
        <w:rPr>
          <w:rFonts w:eastAsia="Times New Roman" w:cstheme="minorHAnsi"/>
          <w:lang w:val="en" w:eastAsia="en-GB"/>
        </w:rPr>
        <w:t>Advance equality of opportunity between people who share a protected characteristic and people who do not share it</w:t>
      </w:r>
    </w:p>
    <w:p w14:paraId="144C9B17" w14:textId="67C39637" w:rsidR="00567C9F" w:rsidRPr="00075089" w:rsidRDefault="00567C9F" w:rsidP="007F0F4F">
      <w:pPr>
        <w:pStyle w:val="ListParagraph"/>
        <w:numPr>
          <w:ilvl w:val="0"/>
          <w:numId w:val="7"/>
        </w:numPr>
        <w:spacing w:after="0" w:line="240" w:lineRule="auto"/>
        <w:ind w:left="357" w:hanging="357"/>
        <w:rPr>
          <w:rFonts w:eastAsia="Times New Roman" w:cstheme="minorHAnsi"/>
          <w:lang w:val="en" w:eastAsia="en-GB"/>
        </w:rPr>
      </w:pPr>
      <w:r w:rsidRPr="00075089">
        <w:rPr>
          <w:rFonts w:eastAsia="Times New Roman" w:cstheme="minorHAnsi"/>
          <w:lang w:val="en" w:eastAsia="en-GB"/>
        </w:rPr>
        <w:t>Foster good relations between people who share a protected characteristic and people who do not share it.</w:t>
      </w:r>
    </w:p>
    <w:p w14:paraId="5C9A4A36" w14:textId="77777777" w:rsidR="00567C9F" w:rsidRPr="003D78CD" w:rsidRDefault="00567C9F" w:rsidP="00567C9F">
      <w:pPr>
        <w:spacing w:after="0" w:line="240" w:lineRule="auto"/>
        <w:rPr>
          <w:rFonts w:eastAsia="Times New Roman" w:cstheme="minorHAnsi"/>
          <w:lang w:val="en" w:eastAsia="en-GB"/>
        </w:rPr>
      </w:pPr>
    </w:p>
    <w:p w14:paraId="59E67355" w14:textId="6A8097CA" w:rsidR="00567C9F" w:rsidRPr="003D78CD" w:rsidRDefault="00075089" w:rsidP="00567C9F">
      <w:pPr>
        <w:spacing w:after="0" w:line="240" w:lineRule="auto"/>
        <w:rPr>
          <w:rFonts w:eastAsia="Times New Roman" w:cstheme="minorHAnsi"/>
          <w:lang w:val="en" w:eastAsia="en-GB"/>
        </w:rPr>
      </w:pPr>
      <w:r>
        <w:rPr>
          <w:rFonts w:eastAsia="Times New Roman" w:cstheme="minorHAnsi"/>
          <w:lang w:val="en" w:eastAsia="en-GB"/>
        </w:rPr>
        <w:t>W</w:t>
      </w:r>
      <w:r w:rsidR="00567C9F" w:rsidRPr="003D78CD">
        <w:rPr>
          <w:rFonts w:eastAsia="Times New Roman" w:cstheme="minorHAnsi"/>
          <w:lang w:val="en" w:eastAsia="en-GB"/>
        </w:rPr>
        <w:t>e have rigorous systems for monitoring standards and challenging any underperformance; our responsibility in this equality duty is scheduled as part of this rigorous process.</w:t>
      </w:r>
    </w:p>
    <w:p w14:paraId="4B65FDE1" w14:textId="77777777" w:rsidR="00C56D72" w:rsidRPr="003D78CD" w:rsidRDefault="00C56D72" w:rsidP="00C56D72">
      <w:pPr>
        <w:spacing w:after="0" w:line="240" w:lineRule="auto"/>
        <w:rPr>
          <w:rFonts w:eastAsia="Times New Roman" w:cstheme="minorHAnsi"/>
          <w:lang w:val="en" w:eastAsia="en-GB"/>
        </w:rPr>
      </w:pPr>
    </w:p>
    <w:p w14:paraId="78E363A2" w14:textId="44AB16C1" w:rsidR="00567C9F" w:rsidRDefault="00C56D72" w:rsidP="00F24EFC">
      <w:pPr>
        <w:pStyle w:val="ListParagraph"/>
        <w:numPr>
          <w:ilvl w:val="0"/>
          <w:numId w:val="8"/>
        </w:numPr>
        <w:spacing w:after="0" w:line="240" w:lineRule="auto"/>
        <w:ind w:left="357" w:hanging="357"/>
        <w:rPr>
          <w:rFonts w:eastAsia="Times New Roman" w:cstheme="minorHAnsi"/>
          <w:b/>
          <w:bCs/>
          <w:lang w:val="en" w:eastAsia="en-GB"/>
        </w:rPr>
      </w:pPr>
      <w:r w:rsidRPr="00F24EFC">
        <w:rPr>
          <w:rFonts w:eastAsia="Times New Roman" w:cstheme="minorHAnsi"/>
          <w:b/>
          <w:bCs/>
          <w:lang w:val="en" w:eastAsia="en-GB"/>
        </w:rPr>
        <w:t>Disability</w:t>
      </w:r>
    </w:p>
    <w:p w14:paraId="748AD1AD" w14:textId="77777777" w:rsidR="00F24EFC" w:rsidRPr="00F24EFC" w:rsidRDefault="00F24EFC" w:rsidP="00F24EFC">
      <w:pPr>
        <w:pStyle w:val="ListParagraph"/>
        <w:spacing w:after="0" w:line="240" w:lineRule="auto"/>
        <w:ind w:left="357"/>
        <w:rPr>
          <w:rFonts w:eastAsia="Times New Roman" w:cstheme="minorHAnsi"/>
          <w:b/>
          <w:bCs/>
          <w:lang w:val="en" w:eastAsia="en-GB"/>
        </w:rPr>
      </w:pPr>
    </w:p>
    <w:p w14:paraId="4672434C" w14:textId="218F4BF1"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There are pupils at our school with different types o</w:t>
      </w:r>
      <w:r w:rsidR="003A557A" w:rsidRPr="003D78CD">
        <w:rPr>
          <w:rFonts w:eastAsia="Times New Roman" w:cstheme="minorHAnsi"/>
          <w:lang w:val="en" w:eastAsia="en-GB"/>
        </w:rPr>
        <w:t>f disabilities.</w:t>
      </w:r>
    </w:p>
    <w:p w14:paraId="28D39F54" w14:textId="6395456D"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p>
    <w:p w14:paraId="224FC097" w14:textId="152B8988"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xml:space="preserve">The Equality Act defines disability as when a person has a ‘physical or mental impairment which has a substantial and </w:t>
      </w:r>
      <w:r w:rsidR="000F2BCD" w:rsidRPr="003D78CD">
        <w:rPr>
          <w:rFonts w:eastAsia="Times New Roman" w:cstheme="minorHAnsi"/>
          <w:lang w:val="en" w:eastAsia="en-GB"/>
        </w:rPr>
        <w:t>long-term</w:t>
      </w:r>
      <w:r w:rsidRPr="003D78CD">
        <w:rPr>
          <w:rFonts w:eastAsia="Times New Roman" w:cstheme="minorHAnsi"/>
          <w:lang w:val="en" w:eastAsia="en-GB"/>
        </w:rPr>
        <w:t xml:space="preserve"> adverse effect on that person’s ability to carry out normal day to day activities.’</w:t>
      </w:r>
    </w:p>
    <w:p w14:paraId="689C2B7B"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p>
    <w:p w14:paraId="4A3D0A97" w14:textId="53362855" w:rsidR="00567C9F" w:rsidRPr="003D78CD" w:rsidRDefault="00567C9F" w:rsidP="007F0F4F">
      <w:pPr>
        <w:pStyle w:val="ListParagraph"/>
        <w:numPr>
          <w:ilvl w:val="0"/>
          <w:numId w:val="5"/>
        </w:numPr>
        <w:spacing w:after="0" w:line="240" w:lineRule="auto"/>
        <w:ind w:left="357" w:hanging="357"/>
        <w:rPr>
          <w:rFonts w:eastAsia="Times New Roman" w:cstheme="minorHAnsi"/>
          <w:lang w:val="en" w:eastAsia="en-GB"/>
        </w:rPr>
      </w:pPr>
      <w:r w:rsidRPr="003D78CD">
        <w:rPr>
          <w:rFonts w:eastAsia="Times New Roman" w:cstheme="minorHAnsi"/>
          <w:lang w:val="en" w:eastAsia="en-GB"/>
        </w:rPr>
        <w:t>We are aware of the requirements of the Equality Act 2010 that it is unlawful to discriminate, treat some people less fairly or put them at a disadvantage.</w:t>
      </w:r>
    </w:p>
    <w:p w14:paraId="22CC14D4" w14:textId="09A7AE5C" w:rsidR="00567C9F" w:rsidRPr="003D78CD" w:rsidRDefault="00567C9F" w:rsidP="007F0F4F">
      <w:pPr>
        <w:pStyle w:val="ListParagraph"/>
        <w:numPr>
          <w:ilvl w:val="0"/>
          <w:numId w:val="5"/>
        </w:numPr>
        <w:spacing w:after="0" w:line="240" w:lineRule="auto"/>
        <w:ind w:left="357" w:hanging="357"/>
        <w:rPr>
          <w:rFonts w:eastAsia="Times New Roman" w:cstheme="minorHAnsi"/>
          <w:lang w:val="en" w:eastAsia="en-GB"/>
        </w:rPr>
      </w:pPr>
      <w:r w:rsidRPr="003D78CD">
        <w:rPr>
          <w:rFonts w:eastAsia="Times New Roman" w:cstheme="minorHAnsi"/>
          <w:lang w:val="en" w:eastAsia="en-GB"/>
        </w:rPr>
        <w:t xml:space="preserve">Where applicable our policies make explicit that we aim to </w:t>
      </w:r>
      <w:proofErr w:type="gramStart"/>
      <w:r w:rsidRPr="003D78CD">
        <w:rPr>
          <w:rFonts w:eastAsia="Times New Roman" w:cstheme="minorHAnsi"/>
          <w:lang w:val="en" w:eastAsia="en-GB"/>
        </w:rPr>
        <w:t>give careful consideration to</w:t>
      </w:r>
      <w:proofErr w:type="gramEnd"/>
      <w:r w:rsidRPr="003D78CD">
        <w:rPr>
          <w:rFonts w:eastAsia="Times New Roman" w:cstheme="minorHAnsi"/>
          <w:lang w:val="en" w:eastAsia="en-GB"/>
        </w:rPr>
        <w:t xml:space="preserve"> equality issues and as policies are reviewed in line with the monitoring </w:t>
      </w:r>
      <w:r w:rsidR="000F2BCD" w:rsidRPr="003D78CD">
        <w:rPr>
          <w:rFonts w:eastAsia="Times New Roman" w:cstheme="minorHAnsi"/>
          <w:lang w:val="en" w:eastAsia="en-GB"/>
        </w:rPr>
        <w:t>cycle,</w:t>
      </w:r>
      <w:r w:rsidRPr="003D78CD">
        <w:rPr>
          <w:rFonts w:eastAsia="Times New Roman" w:cstheme="minorHAnsi"/>
          <w:lang w:val="en" w:eastAsia="en-GB"/>
        </w:rPr>
        <w:t xml:space="preserve"> they will be edited to reflect this requirement</w:t>
      </w:r>
      <w:r w:rsidR="000F2BCD" w:rsidRPr="003D78CD">
        <w:rPr>
          <w:rFonts w:eastAsia="Times New Roman" w:cstheme="minorHAnsi"/>
          <w:lang w:val="en" w:eastAsia="en-GB"/>
        </w:rPr>
        <w:t>.</w:t>
      </w:r>
    </w:p>
    <w:p w14:paraId="0A47D7EB" w14:textId="09D365B5" w:rsidR="00567C9F" w:rsidRPr="003D78CD" w:rsidRDefault="00567C9F" w:rsidP="007F0F4F">
      <w:pPr>
        <w:pStyle w:val="ListParagraph"/>
        <w:numPr>
          <w:ilvl w:val="0"/>
          <w:numId w:val="5"/>
        </w:numPr>
        <w:spacing w:after="0" w:line="240" w:lineRule="auto"/>
        <w:ind w:left="357" w:hanging="357"/>
        <w:rPr>
          <w:rFonts w:eastAsia="Times New Roman" w:cstheme="minorHAnsi"/>
          <w:lang w:val="en" w:eastAsia="en-GB"/>
        </w:rPr>
      </w:pPr>
      <w:r w:rsidRPr="003D78CD">
        <w:rPr>
          <w:rFonts w:eastAsia="Times New Roman" w:cstheme="minorHAnsi"/>
          <w:lang w:val="en" w:eastAsia="en-GB"/>
        </w:rPr>
        <w:t>We try to keep an accurate record, when possible and appropriate, of the protected characteristics of our pupils and employees at whole school and year group levels</w:t>
      </w:r>
    </w:p>
    <w:p w14:paraId="0133101E" w14:textId="46C7F782" w:rsidR="00567C9F" w:rsidRPr="003D78CD" w:rsidRDefault="00567C9F" w:rsidP="007F0F4F">
      <w:pPr>
        <w:pStyle w:val="ListParagraph"/>
        <w:numPr>
          <w:ilvl w:val="0"/>
          <w:numId w:val="5"/>
        </w:numPr>
        <w:spacing w:after="0" w:line="240" w:lineRule="auto"/>
        <w:ind w:left="357" w:hanging="357"/>
        <w:rPr>
          <w:rFonts w:eastAsia="Times New Roman" w:cstheme="minorHAnsi"/>
          <w:lang w:val="en" w:eastAsia="en-GB"/>
        </w:rPr>
      </w:pPr>
      <w:r w:rsidRPr="003D78CD">
        <w:rPr>
          <w:rFonts w:eastAsia="Times New Roman" w:cstheme="minorHAnsi"/>
          <w:lang w:val="en" w:eastAsia="en-GB"/>
        </w:rPr>
        <w:t xml:space="preserve">We analyse our data to ensure we act upon any concerns in relation to the protected groups and this is reported termly to Governors through </w:t>
      </w:r>
      <w:r w:rsidR="000F2BCD" w:rsidRPr="003D78CD">
        <w:rPr>
          <w:rFonts w:eastAsia="Times New Roman" w:cstheme="minorHAnsi"/>
          <w:lang w:val="en" w:eastAsia="en-GB"/>
        </w:rPr>
        <w:t>the Head of School report.</w:t>
      </w:r>
    </w:p>
    <w:p w14:paraId="157AC3CA" w14:textId="77777777" w:rsidR="000F2BCD" w:rsidRPr="003D78CD" w:rsidRDefault="00567C9F" w:rsidP="007F0F4F">
      <w:pPr>
        <w:pStyle w:val="ListParagraph"/>
        <w:numPr>
          <w:ilvl w:val="0"/>
          <w:numId w:val="5"/>
        </w:numPr>
        <w:spacing w:after="0" w:line="240" w:lineRule="auto"/>
        <w:ind w:left="357" w:hanging="357"/>
        <w:rPr>
          <w:rFonts w:eastAsia="Times New Roman" w:cstheme="minorHAnsi"/>
          <w:lang w:val="en" w:eastAsia="en-GB"/>
        </w:rPr>
      </w:pPr>
      <w:r w:rsidRPr="003D78CD">
        <w:rPr>
          <w:rFonts w:eastAsia="Times New Roman" w:cstheme="minorHAnsi"/>
          <w:lang w:val="en" w:eastAsia="en-GB"/>
        </w:rPr>
        <w:t>We record any racist or homophobic incidents and act upon any concerns and report this to the LA and the Governing body on a termly basis</w:t>
      </w:r>
      <w:r w:rsidR="000F2BCD" w:rsidRPr="003D78CD">
        <w:rPr>
          <w:rFonts w:eastAsia="Times New Roman" w:cstheme="minorHAnsi"/>
          <w:lang w:val="en" w:eastAsia="en-GB"/>
        </w:rPr>
        <w:t>.</w:t>
      </w:r>
    </w:p>
    <w:p w14:paraId="0FCB0447" w14:textId="265C1A3F" w:rsidR="00567C9F" w:rsidRPr="003D78CD" w:rsidRDefault="00567C9F" w:rsidP="007F0F4F">
      <w:pPr>
        <w:pStyle w:val="ListParagraph"/>
        <w:numPr>
          <w:ilvl w:val="0"/>
          <w:numId w:val="5"/>
        </w:numPr>
        <w:spacing w:after="0" w:line="240" w:lineRule="auto"/>
        <w:ind w:left="357" w:hanging="357"/>
        <w:rPr>
          <w:rFonts w:eastAsia="Times New Roman" w:cstheme="minorHAnsi"/>
          <w:lang w:val="en" w:eastAsia="en-GB"/>
        </w:rPr>
      </w:pPr>
      <w:r w:rsidRPr="003D78CD">
        <w:rPr>
          <w:rFonts w:eastAsia="Times New Roman" w:cstheme="minorHAnsi"/>
          <w:lang w:val="en" w:eastAsia="en-GB"/>
        </w:rPr>
        <w:t xml:space="preserve">The Leadership Team of the school is concerned with closing gaps, this is reflected in the </w:t>
      </w:r>
      <w:r w:rsidR="000F2BCD" w:rsidRPr="003D78CD">
        <w:rPr>
          <w:rFonts w:eastAsia="Times New Roman" w:cstheme="minorHAnsi"/>
          <w:lang w:val="en" w:eastAsia="en-GB"/>
        </w:rPr>
        <w:t xml:space="preserve">trust and </w:t>
      </w:r>
      <w:r w:rsidRPr="003D78CD">
        <w:rPr>
          <w:rFonts w:eastAsia="Times New Roman" w:cstheme="minorHAnsi"/>
          <w:lang w:val="en" w:eastAsia="en-GB"/>
        </w:rPr>
        <w:t>school’s values.</w:t>
      </w:r>
    </w:p>
    <w:p w14:paraId="7A6FD81E" w14:textId="47C80849" w:rsidR="00567C9F" w:rsidRPr="003D78CD" w:rsidRDefault="00567C9F" w:rsidP="007F0F4F">
      <w:pPr>
        <w:pStyle w:val="ListParagraph"/>
        <w:numPr>
          <w:ilvl w:val="0"/>
          <w:numId w:val="5"/>
        </w:numPr>
        <w:spacing w:after="0" w:line="240" w:lineRule="auto"/>
        <w:ind w:left="357" w:hanging="357"/>
        <w:rPr>
          <w:rFonts w:eastAsia="Times New Roman" w:cstheme="minorHAnsi"/>
          <w:lang w:val="en" w:eastAsia="en-GB"/>
        </w:rPr>
      </w:pPr>
      <w:r w:rsidRPr="003D78CD">
        <w:rPr>
          <w:rFonts w:eastAsia="Times New Roman" w:cstheme="minorHAnsi"/>
          <w:lang w:val="en" w:eastAsia="en-GB"/>
        </w:rPr>
        <w:t>We give due regard for equality issues in decisions and changes we make.</w:t>
      </w:r>
    </w:p>
    <w:p w14:paraId="2FC2E18F" w14:textId="00DF16EF" w:rsidR="00567C9F" w:rsidRPr="003D78CD" w:rsidRDefault="00567C9F" w:rsidP="007F0F4F">
      <w:pPr>
        <w:pStyle w:val="ListParagraph"/>
        <w:numPr>
          <w:ilvl w:val="0"/>
          <w:numId w:val="5"/>
        </w:numPr>
        <w:spacing w:after="0" w:line="240" w:lineRule="auto"/>
        <w:ind w:left="357" w:hanging="357"/>
        <w:rPr>
          <w:rFonts w:eastAsia="Times New Roman" w:cstheme="minorHAnsi"/>
          <w:lang w:val="en" w:eastAsia="en-GB"/>
        </w:rPr>
      </w:pPr>
      <w:r w:rsidRPr="003D78CD">
        <w:rPr>
          <w:rFonts w:eastAsia="Times New Roman" w:cstheme="minorHAnsi"/>
          <w:lang w:val="en" w:eastAsia="en-GB"/>
        </w:rPr>
        <w:t>We deal promptly and effectively with all incidents and complaints of bullying and harassment that may include cyber-bullying and prejudice-based bullying related to disability or special educational need, ethnicity and race, gender, gender reassignment, pregnancy or maternity, religion and belief and sexual orientation. We keep a record of all such incidents and notify those affected of what action we have taken and importantly monitor the impact our provision has had.</w:t>
      </w:r>
    </w:p>
    <w:p w14:paraId="62540756" w14:textId="45FEE9B6" w:rsidR="00567C9F" w:rsidRPr="003D78CD" w:rsidRDefault="00567C9F" w:rsidP="007F0F4F">
      <w:pPr>
        <w:pStyle w:val="ListParagraph"/>
        <w:numPr>
          <w:ilvl w:val="0"/>
          <w:numId w:val="5"/>
        </w:numPr>
        <w:spacing w:after="0" w:line="240" w:lineRule="auto"/>
        <w:ind w:left="357" w:hanging="357"/>
        <w:rPr>
          <w:rFonts w:eastAsia="Times New Roman" w:cstheme="minorHAnsi"/>
          <w:lang w:val="en" w:eastAsia="en-GB"/>
        </w:rPr>
      </w:pPr>
      <w:r w:rsidRPr="003D78CD">
        <w:rPr>
          <w:rFonts w:eastAsia="Times New Roman" w:cstheme="minorHAnsi"/>
          <w:lang w:val="en" w:eastAsia="en-GB"/>
        </w:rPr>
        <w:t>We provide training to all staff in relation to dealing with bullying and harassment incidents.</w:t>
      </w:r>
    </w:p>
    <w:p w14:paraId="4CAA46A8" w14:textId="6C13F5DB" w:rsidR="00567C9F" w:rsidRPr="003D78CD" w:rsidRDefault="00567C9F" w:rsidP="007F0F4F">
      <w:pPr>
        <w:pStyle w:val="ListParagraph"/>
        <w:numPr>
          <w:ilvl w:val="0"/>
          <w:numId w:val="5"/>
        </w:numPr>
        <w:spacing w:after="0" w:line="240" w:lineRule="auto"/>
        <w:ind w:left="357" w:hanging="357"/>
        <w:rPr>
          <w:rFonts w:eastAsia="Times New Roman" w:cstheme="minorHAnsi"/>
          <w:lang w:val="en" w:eastAsia="en-GB"/>
        </w:rPr>
      </w:pPr>
      <w:r w:rsidRPr="003D78CD">
        <w:rPr>
          <w:rFonts w:eastAsia="Times New Roman" w:cstheme="minorHAnsi"/>
          <w:lang w:val="en" w:eastAsia="en-GB"/>
        </w:rPr>
        <w:t>We have a special educational needs policy that outlines the provision the school makes for pupils with special educational needs.</w:t>
      </w:r>
    </w:p>
    <w:p w14:paraId="3B6581C2" w14:textId="77777777" w:rsidR="00567C9F" w:rsidRPr="003D78CD" w:rsidRDefault="00567C9F" w:rsidP="00307F52">
      <w:pPr>
        <w:spacing w:after="0" w:line="240" w:lineRule="auto"/>
        <w:rPr>
          <w:rFonts w:eastAsia="Times New Roman" w:cstheme="minorHAnsi"/>
          <w:lang w:val="en" w:eastAsia="en-GB"/>
        </w:rPr>
      </w:pPr>
      <w:r w:rsidRPr="003D78CD">
        <w:rPr>
          <w:rFonts w:eastAsia="Times New Roman" w:cstheme="minorHAnsi"/>
          <w:lang w:val="en" w:eastAsia="en-GB"/>
        </w:rPr>
        <w:t> </w:t>
      </w:r>
    </w:p>
    <w:p w14:paraId="402FCA71"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xml:space="preserve">Under the Equality Act 2010, we are also required to have due regard to the need to advance equality of opportunity and foster good relations. This includes steps we are taking to tackle disadvantages and meet the needs of </w:t>
      </w:r>
      <w:proofErr w:type="gramStart"/>
      <w:r w:rsidRPr="003D78CD">
        <w:rPr>
          <w:rFonts w:eastAsia="Times New Roman" w:cstheme="minorHAnsi"/>
          <w:lang w:val="en" w:eastAsia="en-GB"/>
        </w:rPr>
        <w:t>particular individuals</w:t>
      </w:r>
      <w:proofErr w:type="gramEnd"/>
      <w:r w:rsidRPr="003D78CD">
        <w:rPr>
          <w:rFonts w:eastAsia="Times New Roman" w:cstheme="minorHAnsi"/>
          <w:lang w:val="en" w:eastAsia="en-GB"/>
        </w:rPr>
        <w:t xml:space="preserve"> and groups of pupils.</w:t>
      </w:r>
    </w:p>
    <w:p w14:paraId="04761829"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p>
    <w:p w14:paraId="41899ED5"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Disability: We are committed to working for the equality of people with &amp; without disabilities:</w:t>
      </w:r>
    </w:p>
    <w:p w14:paraId="579F2539" w14:textId="77777777" w:rsidR="00567C9F" w:rsidRPr="003D78CD" w:rsidRDefault="00567C9F" w:rsidP="00F24EFC">
      <w:pPr>
        <w:numPr>
          <w:ilvl w:val="0"/>
          <w:numId w:val="1"/>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We provide good quality training for our staff on inclusion.</w:t>
      </w:r>
    </w:p>
    <w:p w14:paraId="0F63DF5D" w14:textId="54903ADA" w:rsidR="00567C9F" w:rsidRPr="003D78CD" w:rsidRDefault="00567C9F" w:rsidP="00F24EFC">
      <w:pPr>
        <w:numPr>
          <w:ilvl w:val="0"/>
          <w:numId w:val="1"/>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When required</w:t>
      </w:r>
      <w:r w:rsidR="00075089">
        <w:rPr>
          <w:rFonts w:eastAsia="Times New Roman" w:cstheme="minorHAnsi"/>
          <w:lang w:val="en" w:eastAsia="en-GB"/>
        </w:rPr>
        <w:t>,</w:t>
      </w:r>
      <w:r w:rsidRPr="003D78CD">
        <w:rPr>
          <w:rFonts w:eastAsia="Times New Roman" w:cstheme="minorHAnsi"/>
          <w:lang w:val="en" w:eastAsia="en-GB"/>
        </w:rPr>
        <w:t xml:space="preserve"> we gain external advice and support f</w:t>
      </w:r>
      <w:r w:rsidR="00075089">
        <w:rPr>
          <w:rFonts w:eastAsia="Times New Roman" w:cstheme="minorHAnsi"/>
          <w:lang w:val="en" w:eastAsia="en-GB"/>
        </w:rPr>
        <w:t>rom</w:t>
      </w:r>
      <w:r w:rsidRPr="003D78CD">
        <w:rPr>
          <w:rFonts w:eastAsia="Times New Roman" w:cstheme="minorHAnsi"/>
          <w:lang w:val="en" w:eastAsia="en-GB"/>
        </w:rPr>
        <w:t xml:space="preserve"> many different professionals</w:t>
      </w:r>
      <w:r w:rsidR="000F2BCD" w:rsidRPr="003D78CD">
        <w:rPr>
          <w:rFonts w:eastAsia="Times New Roman" w:cstheme="minorHAnsi"/>
          <w:lang w:val="en" w:eastAsia="en-GB"/>
        </w:rPr>
        <w:t>.</w:t>
      </w:r>
    </w:p>
    <w:p w14:paraId="057CBC98" w14:textId="77777777" w:rsidR="00567C9F" w:rsidRPr="003D78CD" w:rsidRDefault="00567C9F" w:rsidP="00F24EFC">
      <w:pPr>
        <w:numPr>
          <w:ilvl w:val="0"/>
          <w:numId w:val="1"/>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We promote positive links with our parents.</w:t>
      </w:r>
    </w:p>
    <w:p w14:paraId="1D5BC37A" w14:textId="77777777" w:rsidR="00567C9F" w:rsidRPr="003D78CD" w:rsidRDefault="00567C9F" w:rsidP="00F24EFC">
      <w:pPr>
        <w:numPr>
          <w:ilvl w:val="0"/>
          <w:numId w:val="1"/>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Specific targeted support where appropriate.</w:t>
      </w:r>
    </w:p>
    <w:p w14:paraId="6466D1E5" w14:textId="0863A72E" w:rsidR="00567C9F" w:rsidRPr="003D78CD" w:rsidRDefault="00075089" w:rsidP="00F24EFC">
      <w:pPr>
        <w:numPr>
          <w:ilvl w:val="0"/>
          <w:numId w:val="1"/>
        </w:numPr>
        <w:spacing w:before="100" w:beforeAutospacing="1" w:after="100" w:afterAutospacing="1" w:line="240" w:lineRule="auto"/>
        <w:ind w:left="357" w:hanging="357"/>
        <w:rPr>
          <w:rFonts w:eastAsia="Times New Roman" w:cstheme="minorHAnsi"/>
          <w:lang w:val="en" w:eastAsia="en-GB"/>
        </w:rPr>
      </w:pPr>
      <w:r>
        <w:rPr>
          <w:rFonts w:eastAsia="Times New Roman" w:cstheme="minorHAnsi"/>
          <w:lang w:val="en" w:eastAsia="en-GB"/>
        </w:rPr>
        <w:t>Conduct a</w:t>
      </w:r>
      <w:r w:rsidR="00567C9F" w:rsidRPr="003D78CD">
        <w:rPr>
          <w:rFonts w:eastAsia="Times New Roman" w:cstheme="minorHAnsi"/>
          <w:lang w:val="en" w:eastAsia="en-GB"/>
        </w:rPr>
        <w:t>nnual reviews</w:t>
      </w:r>
      <w:r>
        <w:rPr>
          <w:rFonts w:eastAsia="Times New Roman" w:cstheme="minorHAnsi"/>
          <w:lang w:val="en" w:eastAsia="en-GB"/>
        </w:rPr>
        <w:t>, as required</w:t>
      </w:r>
      <w:r w:rsidR="000F2BCD" w:rsidRPr="003D78CD">
        <w:rPr>
          <w:rFonts w:eastAsia="Times New Roman" w:cstheme="minorHAnsi"/>
          <w:lang w:val="en" w:eastAsia="en-GB"/>
        </w:rPr>
        <w:t>.</w:t>
      </w:r>
    </w:p>
    <w:p w14:paraId="578F2F55" w14:textId="4E760CDB" w:rsidR="00567C9F" w:rsidRPr="003D78CD" w:rsidRDefault="00567C9F" w:rsidP="00F24EFC">
      <w:pPr>
        <w:numPr>
          <w:ilvl w:val="0"/>
          <w:numId w:val="1"/>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Liais</w:t>
      </w:r>
      <w:r w:rsidR="00075089">
        <w:rPr>
          <w:rFonts w:eastAsia="Times New Roman" w:cstheme="minorHAnsi"/>
          <w:lang w:val="en" w:eastAsia="en-GB"/>
        </w:rPr>
        <w:t>e</w:t>
      </w:r>
      <w:r w:rsidRPr="003D78CD">
        <w:rPr>
          <w:rFonts w:eastAsia="Times New Roman" w:cstheme="minorHAnsi"/>
          <w:lang w:val="en" w:eastAsia="en-GB"/>
        </w:rPr>
        <w:t xml:space="preserve"> and work in partnership with </w:t>
      </w:r>
      <w:proofErr w:type="gramStart"/>
      <w:r w:rsidRPr="003D78CD">
        <w:rPr>
          <w:rFonts w:eastAsia="Times New Roman" w:cstheme="minorHAnsi"/>
          <w:lang w:val="en" w:eastAsia="en-GB"/>
        </w:rPr>
        <w:t>a number of</w:t>
      </w:r>
      <w:proofErr w:type="gramEnd"/>
      <w:r w:rsidRPr="003D78CD">
        <w:rPr>
          <w:rFonts w:eastAsia="Times New Roman" w:cstheme="minorHAnsi"/>
          <w:lang w:val="en" w:eastAsia="en-GB"/>
        </w:rPr>
        <w:t xml:space="preserve"> professional organisations.</w:t>
      </w:r>
    </w:p>
    <w:p w14:paraId="2B17B45C" w14:textId="509ACA5B" w:rsidR="00567C9F" w:rsidRPr="003D78CD" w:rsidRDefault="00075089" w:rsidP="00F24EFC">
      <w:pPr>
        <w:numPr>
          <w:ilvl w:val="0"/>
          <w:numId w:val="1"/>
        </w:numPr>
        <w:spacing w:before="100" w:beforeAutospacing="1" w:after="100" w:afterAutospacing="1" w:line="240" w:lineRule="auto"/>
        <w:ind w:left="357" w:hanging="357"/>
        <w:rPr>
          <w:rFonts w:eastAsia="Times New Roman" w:cstheme="minorHAnsi"/>
          <w:lang w:val="en" w:eastAsia="en-GB"/>
        </w:rPr>
      </w:pPr>
      <w:r>
        <w:rPr>
          <w:rFonts w:eastAsia="Times New Roman" w:cstheme="minorHAnsi"/>
          <w:lang w:val="en" w:eastAsia="en-GB"/>
        </w:rPr>
        <w:t>Provide a</w:t>
      </w:r>
      <w:r w:rsidR="00567C9F" w:rsidRPr="003D78CD">
        <w:rPr>
          <w:rFonts w:eastAsia="Times New Roman" w:cstheme="minorHAnsi"/>
          <w:lang w:val="en" w:eastAsia="en-GB"/>
        </w:rPr>
        <w:t xml:space="preserve"> wide range of resources stored in an easily accessible central location</w:t>
      </w:r>
      <w:r w:rsidR="000F2BCD" w:rsidRPr="003D78CD">
        <w:rPr>
          <w:rFonts w:eastAsia="Times New Roman" w:cstheme="minorHAnsi"/>
          <w:lang w:val="en" w:eastAsia="en-GB"/>
        </w:rPr>
        <w:t>.</w:t>
      </w:r>
      <w:r w:rsidR="00567C9F" w:rsidRPr="003D78CD">
        <w:rPr>
          <w:rFonts w:eastAsia="Times New Roman" w:cstheme="minorHAnsi"/>
          <w:lang w:val="en" w:eastAsia="en-GB"/>
        </w:rPr>
        <w:t xml:space="preserve"> </w:t>
      </w:r>
    </w:p>
    <w:p w14:paraId="476EF727" w14:textId="1DB84C21" w:rsidR="00567C9F" w:rsidRPr="003D78CD" w:rsidRDefault="00075089" w:rsidP="00F24EFC">
      <w:pPr>
        <w:numPr>
          <w:ilvl w:val="0"/>
          <w:numId w:val="1"/>
        </w:numPr>
        <w:spacing w:before="100" w:beforeAutospacing="1" w:after="100" w:afterAutospacing="1" w:line="240" w:lineRule="auto"/>
        <w:ind w:left="357" w:hanging="357"/>
        <w:rPr>
          <w:rFonts w:eastAsia="Times New Roman" w:cstheme="minorHAnsi"/>
          <w:lang w:val="en" w:eastAsia="en-GB"/>
        </w:rPr>
      </w:pPr>
      <w:r>
        <w:rPr>
          <w:rFonts w:eastAsia="Times New Roman" w:cstheme="minorHAnsi"/>
          <w:lang w:val="en" w:eastAsia="en-GB"/>
        </w:rPr>
        <w:t>Ensure o</w:t>
      </w:r>
      <w:r w:rsidR="00567C9F" w:rsidRPr="003D78CD">
        <w:rPr>
          <w:rFonts w:eastAsia="Times New Roman" w:cstheme="minorHAnsi"/>
          <w:lang w:val="en" w:eastAsia="en-GB"/>
        </w:rPr>
        <w:t>ur school admissions criteria welcomes all pupils.</w:t>
      </w:r>
    </w:p>
    <w:p w14:paraId="070C62D2" w14:textId="4C9AC8BF" w:rsidR="00567C9F" w:rsidRPr="003D78CD" w:rsidRDefault="00567C9F" w:rsidP="00F24EFC">
      <w:pPr>
        <w:numPr>
          <w:ilvl w:val="0"/>
          <w:numId w:val="1"/>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We work with local nurseries ensuring transfer into Reception is effective &amp; as smooth as possible</w:t>
      </w:r>
      <w:r w:rsidR="000F2BCD" w:rsidRPr="003D78CD">
        <w:rPr>
          <w:rFonts w:eastAsia="Times New Roman" w:cstheme="minorHAnsi"/>
          <w:lang w:val="en" w:eastAsia="en-GB"/>
        </w:rPr>
        <w:t>.</w:t>
      </w:r>
    </w:p>
    <w:p w14:paraId="0137C8FE" w14:textId="640B2DCC" w:rsidR="00567C9F" w:rsidRPr="003D78CD" w:rsidRDefault="00075089" w:rsidP="00F24EFC">
      <w:pPr>
        <w:numPr>
          <w:ilvl w:val="0"/>
          <w:numId w:val="1"/>
        </w:numPr>
        <w:spacing w:before="100" w:beforeAutospacing="1" w:after="100" w:afterAutospacing="1" w:line="240" w:lineRule="auto"/>
        <w:ind w:left="357" w:hanging="357"/>
        <w:rPr>
          <w:rFonts w:eastAsia="Times New Roman" w:cstheme="minorHAnsi"/>
          <w:lang w:val="en" w:eastAsia="en-GB"/>
        </w:rPr>
      </w:pPr>
      <w:r>
        <w:rPr>
          <w:rFonts w:eastAsia="Times New Roman" w:cstheme="minorHAnsi"/>
          <w:lang w:val="en" w:eastAsia="en-GB"/>
        </w:rPr>
        <w:t>Conduct r</w:t>
      </w:r>
      <w:r w:rsidR="00567C9F" w:rsidRPr="003D78CD">
        <w:rPr>
          <w:rFonts w:eastAsia="Times New Roman" w:cstheme="minorHAnsi"/>
          <w:lang w:val="en" w:eastAsia="en-GB"/>
        </w:rPr>
        <w:t>egular meetings with parents.</w:t>
      </w:r>
    </w:p>
    <w:p w14:paraId="54265C50" w14:textId="77777777" w:rsidR="00567C9F" w:rsidRPr="003D78CD" w:rsidRDefault="00567C9F" w:rsidP="00F24EFC">
      <w:pPr>
        <w:numPr>
          <w:ilvl w:val="0"/>
          <w:numId w:val="1"/>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We enable all pupils to learn about the experiences of disabled people and the discriminatory attitudes they often experience.</w:t>
      </w:r>
    </w:p>
    <w:p w14:paraId="5EB05110" w14:textId="77777777" w:rsidR="00567C9F" w:rsidRPr="003D78CD" w:rsidRDefault="00567C9F" w:rsidP="00F24EFC">
      <w:pPr>
        <w:numPr>
          <w:ilvl w:val="0"/>
          <w:numId w:val="1"/>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We ensure that the curriculum and resources we use have positive images of disabled people.</w:t>
      </w:r>
    </w:p>
    <w:p w14:paraId="2D22BC9D" w14:textId="32613CD3" w:rsidR="00567C9F" w:rsidRPr="003D78CD" w:rsidRDefault="00075089" w:rsidP="00F24EFC">
      <w:pPr>
        <w:numPr>
          <w:ilvl w:val="0"/>
          <w:numId w:val="1"/>
        </w:numPr>
        <w:spacing w:before="100" w:beforeAutospacing="1" w:after="100" w:afterAutospacing="1" w:line="240" w:lineRule="auto"/>
        <w:ind w:left="357" w:hanging="357"/>
        <w:rPr>
          <w:rFonts w:eastAsia="Times New Roman" w:cstheme="minorHAnsi"/>
          <w:lang w:val="en" w:eastAsia="en-GB"/>
        </w:rPr>
      </w:pPr>
      <w:r>
        <w:rPr>
          <w:rFonts w:eastAsia="Times New Roman" w:cstheme="minorHAnsi"/>
          <w:lang w:val="en" w:eastAsia="en-GB"/>
        </w:rPr>
        <w:t>We do all we can to ensure c</w:t>
      </w:r>
      <w:r w:rsidR="00567C9F" w:rsidRPr="003D78CD">
        <w:rPr>
          <w:rFonts w:eastAsia="Times New Roman" w:cstheme="minorHAnsi"/>
          <w:lang w:val="en" w:eastAsia="en-GB"/>
        </w:rPr>
        <w:t>hildren experience a positive start. Parents are kept well informed.</w:t>
      </w:r>
    </w:p>
    <w:p w14:paraId="28AA98CC" w14:textId="264E5A30" w:rsidR="00567C9F" w:rsidRPr="003D78CD" w:rsidRDefault="00075089" w:rsidP="00F24EFC">
      <w:pPr>
        <w:numPr>
          <w:ilvl w:val="0"/>
          <w:numId w:val="1"/>
        </w:numPr>
        <w:spacing w:before="100" w:beforeAutospacing="1" w:after="100" w:afterAutospacing="1" w:line="240" w:lineRule="auto"/>
        <w:ind w:left="357" w:hanging="357"/>
        <w:rPr>
          <w:rFonts w:eastAsia="Times New Roman" w:cstheme="minorHAnsi"/>
          <w:lang w:val="en" w:eastAsia="en-GB"/>
        </w:rPr>
      </w:pPr>
      <w:r>
        <w:rPr>
          <w:rFonts w:eastAsia="Times New Roman" w:cstheme="minorHAnsi"/>
          <w:lang w:val="en" w:eastAsia="en-GB"/>
        </w:rPr>
        <w:t>We build e</w:t>
      </w:r>
      <w:r w:rsidR="00567C9F" w:rsidRPr="003D78CD">
        <w:rPr>
          <w:rFonts w:eastAsia="Times New Roman" w:cstheme="minorHAnsi"/>
          <w:lang w:val="en" w:eastAsia="en-GB"/>
        </w:rPr>
        <w:t>ffective, positive relationships with parents, school and home working in partnership to support the child.</w:t>
      </w:r>
    </w:p>
    <w:p w14:paraId="33B481B5" w14:textId="7A38DDC3" w:rsidR="00567C9F" w:rsidRPr="003D78CD" w:rsidRDefault="00075089" w:rsidP="00F24EFC">
      <w:pPr>
        <w:numPr>
          <w:ilvl w:val="0"/>
          <w:numId w:val="1"/>
        </w:numPr>
        <w:spacing w:before="100" w:beforeAutospacing="1" w:after="100" w:afterAutospacing="1" w:line="240" w:lineRule="auto"/>
        <w:ind w:left="357" w:hanging="357"/>
        <w:rPr>
          <w:rFonts w:eastAsia="Times New Roman" w:cstheme="minorHAnsi"/>
          <w:lang w:val="en" w:eastAsia="en-GB"/>
        </w:rPr>
      </w:pPr>
      <w:r>
        <w:rPr>
          <w:rFonts w:eastAsia="Times New Roman" w:cstheme="minorHAnsi"/>
          <w:lang w:val="en" w:eastAsia="en-GB"/>
        </w:rPr>
        <w:t>We are inclusive, ensuring e</w:t>
      </w:r>
      <w:r w:rsidR="00567C9F" w:rsidRPr="003D78CD">
        <w:rPr>
          <w:rFonts w:eastAsia="Times New Roman" w:cstheme="minorHAnsi"/>
          <w:lang w:val="en" w:eastAsia="en-GB"/>
        </w:rPr>
        <w:t>ffective inclusion of children with disabilities.</w:t>
      </w:r>
    </w:p>
    <w:p w14:paraId="1AD81AAF" w14:textId="16EBBCD4" w:rsidR="00567C9F" w:rsidRPr="00075089" w:rsidRDefault="00075089" w:rsidP="00F24EFC">
      <w:pPr>
        <w:numPr>
          <w:ilvl w:val="0"/>
          <w:numId w:val="1"/>
        </w:numPr>
        <w:spacing w:before="100" w:beforeAutospacing="1" w:after="100" w:afterAutospacing="1" w:line="240" w:lineRule="auto"/>
        <w:ind w:left="357" w:hanging="357"/>
        <w:rPr>
          <w:rFonts w:eastAsia="Times New Roman" w:cstheme="minorHAnsi"/>
          <w:lang w:val="en" w:eastAsia="en-GB"/>
        </w:rPr>
      </w:pPr>
      <w:r>
        <w:rPr>
          <w:rFonts w:eastAsia="Times New Roman" w:cstheme="minorHAnsi"/>
          <w:lang w:val="en" w:eastAsia="en-GB"/>
        </w:rPr>
        <w:t>Our p</w:t>
      </w:r>
      <w:r w:rsidR="00567C9F" w:rsidRPr="003D78CD">
        <w:rPr>
          <w:rFonts w:eastAsia="Times New Roman" w:cstheme="minorHAnsi"/>
          <w:lang w:val="en" w:eastAsia="en-GB"/>
        </w:rPr>
        <w:t>upil voice shows that our children with additional needs are happy in school</w:t>
      </w:r>
      <w:r w:rsidR="000F2BCD" w:rsidRPr="003D78CD">
        <w:rPr>
          <w:rFonts w:eastAsia="Times New Roman" w:cstheme="minorHAnsi"/>
          <w:lang w:val="en" w:eastAsia="en-GB"/>
        </w:rPr>
        <w:t>.</w:t>
      </w:r>
    </w:p>
    <w:p w14:paraId="6F847574" w14:textId="2ECC2A6E" w:rsidR="00567C9F" w:rsidRPr="00F24EFC" w:rsidRDefault="00567C9F" w:rsidP="00F24EFC">
      <w:pPr>
        <w:pStyle w:val="ListParagraph"/>
        <w:numPr>
          <w:ilvl w:val="0"/>
          <w:numId w:val="8"/>
        </w:numPr>
        <w:spacing w:after="0" w:line="240" w:lineRule="auto"/>
        <w:ind w:left="357" w:hanging="357"/>
        <w:rPr>
          <w:rFonts w:eastAsia="Times New Roman" w:cstheme="minorHAnsi"/>
          <w:b/>
          <w:bCs/>
          <w:lang w:val="en" w:eastAsia="en-GB"/>
        </w:rPr>
      </w:pPr>
      <w:r w:rsidRPr="00F24EFC">
        <w:rPr>
          <w:rFonts w:eastAsia="Times New Roman" w:cstheme="minorHAnsi"/>
          <w:b/>
          <w:bCs/>
          <w:lang w:val="en" w:eastAsia="en-GB"/>
        </w:rPr>
        <w:t>Public Sector Equality Duty Statement</w:t>
      </w:r>
    </w:p>
    <w:p w14:paraId="47340226" w14:textId="77777777" w:rsidR="00B902E9" w:rsidRPr="003D78CD" w:rsidRDefault="00B902E9" w:rsidP="00567C9F">
      <w:pPr>
        <w:spacing w:after="0" w:line="240" w:lineRule="auto"/>
        <w:rPr>
          <w:rFonts w:eastAsia="Times New Roman" w:cstheme="minorHAnsi"/>
          <w:lang w:val="en" w:eastAsia="en-GB"/>
        </w:rPr>
      </w:pPr>
    </w:p>
    <w:p w14:paraId="479ACC3A" w14:textId="0DF0784D"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xml:space="preserve">This information describes how the </w:t>
      </w:r>
      <w:r w:rsidR="000F2BCD" w:rsidRPr="003D78CD">
        <w:rPr>
          <w:rFonts w:eastAsia="Times New Roman" w:cstheme="minorHAnsi"/>
          <w:lang w:val="en" w:eastAsia="en-GB"/>
        </w:rPr>
        <w:t xml:space="preserve">Local </w:t>
      </w:r>
      <w:r w:rsidRPr="003D78CD">
        <w:rPr>
          <w:rFonts w:eastAsia="Times New Roman" w:cstheme="minorHAnsi"/>
          <w:lang w:val="en" w:eastAsia="en-GB"/>
        </w:rPr>
        <w:t xml:space="preserve">Governing Body intends to fulfill its responsibilities under the Public Sector Equality Duty </w:t>
      </w:r>
      <w:proofErr w:type="gramStart"/>
      <w:r w:rsidRPr="003D78CD">
        <w:rPr>
          <w:rFonts w:eastAsia="Times New Roman" w:cstheme="minorHAnsi"/>
          <w:lang w:val="en" w:eastAsia="en-GB"/>
        </w:rPr>
        <w:t>with regard to</w:t>
      </w:r>
      <w:proofErr w:type="gramEnd"/>
      <w:r w:rsidRPr="003D78CD">
        <w:rPr>
          <w:rFonts w:eastAsia="Times New Roman" w:cstheme="minorHAnsi"/>
          <w:lang w:val="en" w:eastAsia="en-GB"/>
        </w:rPr>
        <w:t xml:space="preserve"> its workforce. The Equality Objectives is also part of the School Development Plan.</w:t>
      </w:r>
    </w:p>
    <w:p w14:paraId="698C96DA" w14:textId="77777777" w:rsidR="00075089"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p>
    <w:p w14:paraId="5B1AB981" w14:textId="13A98629" w:rsidR="00567C9F" w:rsidRPr="003D78CD" w:rsidRDefault="00567C9F" w:rsidP="00075089">
      <w:pPr>
        <w:spacing w:after="0" w:line="240" w:lineRule="auto"/>
        <w:rPr>
          <w:rFonts w:eastAsia="Times New Roman" w:cstheme="minorHAnsi"/>
          <w:lang w:val="en" w:eastAsia="en-GB"/>
        </w:rPr>
      </w:pPr>
      <w:r w:rsidRPr="003D78CD">
        <w:rPr>
          <w:rFonts w:eastAsia="Times New Roman" w:cstheme="minorHAnsi"/>
          <w:b/>
          <w:bCs/>
          <w:lang w:val="en" w:eastAsia="en-GB"/>
        </w:rPr>
        <w:t>We will have due regard to the need to:</w:t>
      </w:r>
    </w:p>
    <w:p w14:paraId="2B4B649A" w14:textId="0CBCC156" w:rsidR="00567C9F" w:rsidRPr="003D78CD" w:rsidRDefault="00567C9F" w:rsidP="00F24EFC">
      <w:pPr>
        <w:numPr>
          <w:ilvl w:val="0"/>
          <w:numId w:val="2"/>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 xml:space="preserve">Eliminate unlawful discrimination, harassment, </w:t>
      </w:r>
      <w:proofErr w:type="spellStart"/>
      <w:r w:rsidRPr="003D78CD">
        <w:rPr>
          <w:rFonts w:eastAsia="Times New Roman" w:cstheme="minorHAnsi"/>
          <w:lang w:val="en" w:eastAsia="en-GB"/>
        </w:rPr>
        <w:t>victimisation</w:t>
      </w:r>
      <w:proofErr w:type="spellEnd"/>
      <w:r w:rsidRPr="003D78CD">
        <w:rPr>
          <w:rFonts w:eastAsia="Times New Roman" w:cstheme="minorHAnsi"/>
          <w:lang w:val="en" w:eastAsia="en-GB"/>
        </w:rPr>
        <w:t xml:space="preserve"> and any other conduct prohibited by the Equality Act</w:t>
      </w:r>
      <w:r w:rsidR="000F2BCD" w:rsidRPr="003D78CD">
        <w:rPr>
          <w:rFonts w:eastAsia="Times New Roman" w:cstheme="minorHAnsi"/>
          <w:lang w:val="en" w:eastAsia="en-GB"/>
        </w:rPr>
        <w:t>.</w:t>
      </w:r>
    </w:p>
    <w:p w14:paraId="065F4084" w14:textId="1785813F" w:rsidR="00567C9F" w:rsidRPr="003D78CD" w:rsidRDefault="00567C9F" w:rsidP="00F24EFC">
      <w:pPr>
        <w:numPr>
          <w:ilvl w:val="0"/>
          <w:numId w:val="2"/>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Advance equality of opportunity between people who share a protected characteristic and people who do not share it; and foster good relations between people who share a protected characteristic and those who do not share it.</w:t>
      </w:r>
    </w:p>
    <w:p w14:paraId="597A908C" w14:textId="77BC02B5"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r w:rsidRPr="003D78CD">
        <w:rPr>
          <w:rFonts w:eastAsia="Times New Roman" w:cstheme="minorHAnsi"/>
          <w:b/>
          <w:bCs/>
          <w:lang w:val="en" w:eastAsia="en-GB"/>
        </w:rPr>
        <w:t>We will collect and use equality information to help us to:</w:t>
      </w:r>
    </w:p>
    <w:p w14:paraId="4E083914" w14:textId="3BC9B9ED" w:rsidR="00567C9F" w:rsidRPr="003D78CD" w:rsidRDefault="00567C9F" w:rsidP="00307F52">
      <w:pPr>
        <w:numPr>
          <w:ilvl w:val="0"/>
          <w:numId w:val="3"/>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Identify key issues - Understand the impact of our policies, practices and decisions on people with different protected characteristics, and thereby plan them more effectively</w:t>
      </w:r>
      <w:r w:rsidR="000F2BCD" w:rsidRPr="003D78CD">
        <w:rPr>
          <w:rFonts w:eastAsia="Times New Roman" w:cstheme="minorHAnsi"/>
          <w:lang w:val="en" w:eastAsia="en-GB"/>
        </w:rPr>
        <w:t>.</w:t>
      </w:r>
    </w:p>
    <w:p w14:paraId="2C829586" w14:textId="6C42B0B6" w:rsidR="00567C9F" w:rsidRPr="003D78CD" w:rsidRDefault="00567C9F" w:rsidP="00307F52">
      <w:pPr>
        <w:numPr>
          <w:ilvl w:val="0"/>
          <w:numId w:val="3"/>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 xml:space="preserve">Assess whether </w:t>
      </w:r>
      <w:r w:rsidR="000F2BCD" w:rsidRPr="003D78CD">
        <w:rPr>
          <w:rFonts w:eastAsia="Times New Roman" w:cstheme="minorHAnsi"/>
          <w:lang w:val="en" w:eastAsia="en-GB"/>
        </w:rPr>
        <w:t>we</w:t>
      </w:r>
      <w:r w:rsidRPr="003D78CD">
        <w:rPr>
          <w:rFonts w:eastAsia="Times New Roman" w:cstheme="minorHAnsi"/>
          <w:lang w:val="en" w:eastAsia="en-GB"/>
        </w:rPr>
        <w:t xml:space="preserve"> are discriminating unlawfully when carrying out any of our functions.</w:t>
      </w:r>
    </w:p>
    <w:p w14:paraId="28AF06AE" w14:textId="77777777" w:rsidR="00567C9F" w:rsidRPr="003D78CD" w:rsidRDefault="00567C9F" w:rsidP="00307F52">
      <w:pPr>
        <w:numPr>
          <w:ilvl w:val="0"/>
          <w:numId w:val="3"/>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Identify what the key equality issues are for our organisation.</w:t>
      </w:r>
    </w:p>
    <w:p w14:paraId="5DA0023F" w14:textId="5582398A" w:rsidR="00567C9F" w:rsidRPr="003D78CD" w:rsidRDefault="00567C9F" w:rsidP="00307F52">
      <w:pPr>
        <w:numPr>
          <w:ilvl w:val="0"/>
          <w:numId w:val="3"/>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Assess performance</w:t>
      </w:r>
      <w:r w:rsidR="000F2BCD" w:rsidRPr="003D78CD">
        <w:rPr>
          <w:rFonts w:eastAsia="Times New Roman" w:cstheme="minorHAnsi"/>
          <w:lang w:val="en" w:eastAsia="en-GB"/>
        </w:rPr>
        <w:t>.</w:t>
      </w:r>
    </w:p>
    <w:p w14:paraId="5E831E33" w14:textId="77777777" w:rsidR="00567C9F" w:rsidRPr="003D78CD" w:rsidRDefault="00567C9F" w:rsidP="00307F52">
      <w:pPr>
        <w:numPr>
          <w:ilvl w:val="0"/>
          <w:numId w:val="3"/>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Benchmark our performance and processes against those of similar organisations, nationally or locally.</w:t>
      </w:r>
    </w:p>
    <w:p w14:paraId="672A7945" w14:textId="7FE6540C" w:rsidR="00567C9F" w:rsidRPr="003D78CD" w:rsidRDefault="00567C9F" w:rsidP="00307F52">
      <w:pPr>
        <w:numPr>
          <w:ilvl w:val="0"/>
          <w:numId w:val="3"/>
        </w:numPr>
        <w:spacing w:before="100" w:beforeAutospacing="1" w:after="100" w:afterAutospacing="1" w:line="240" w:lineRule="auto"/>
        <w:ind w:left="357" w:hanging="357"/>
        <w:rPr>
          <w:rFonts w:eastAsia="Times New Roman" w:cstheme="minorHAnsi"/>
          <w:lang w:val="en" w:eastAsia="en-GB"/>
        </w:rPr>
      </w:pPr>
      <w:proofErr w:type="gramStart"/>
      <w:r w:rsidRPr="003D78CD">
        <w:rPr>
          <w:rFonts w:eastAsia="Times New Roman" w:cstheme="minorHAnsi"/>
          <w:lang w:val="en" w:eastAsia="en-GB"/>
        </w:rPr>
        <w:t>Take action</w:t>
      </w:r>
      <w:proofErr w:type="gramEnd"/>
      <w:r w:rsidR="000F2BCD" w:rsidRPr="003D78CD">
        <w:rPr>
          <w:rFonts w:eastAsia="Times New Roman" w:cstheme="minorHAnsi"/>
          <w:lang w:val="en" w:eastAsia="en-GB"/>
        </w:rPr>
        <w:t>.</w:t>
      </w:r>
    </w:p>
    <w:p w14:paraId="637B37BD" w14:textId="441CA7DA" w:rsidR="00567C9F" w:rsidRPr="003D78CD" w:rsidRDefault="00567C9F" w:rsidP="00307F52">
      <w:pPr>
        <w:numPr>
          <w:ilvl w:val="0"/>
          <w:numId w:val="3"/>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Consider taking steps to meet the needs of staff who share relevant protected characteristics</w:t>
      </w:r>
      <w:r w:rsidR="000F2BCD" w:rsidRPr="003D78CD">
        <w:rPr>
          <w:rFonts w:eastAsia="Times New Roman" w:cstheme="minorHAnsi"/>
          <w:lang w:val="en" w:eastAsia="en-GB"/>
        </w:rPr>
        <w:t>.</w:t>
      </w:r>
    </w:p>
    <w:p w14:paraId="0916282D" w14:textId="4CA6B9B4" w:rsidR="00567C9F" w:rsidRPr="003D78CD" w:rsidRDefault="00567C9F" w:rsidP="00307F52">
      <w:pPr>
        <w:numPr>
          <w:ilvl w:val="0"/>
          <w:numId w:val="3"/>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Identify if there are any actions we can take to avoid discrimination and harassment, advance equality of opportunity or foster good relations</w:t>
      </w:r>
      <w:r w:rsidR="003D78CD" w:rsidRPr="003D78CD">
        <w:rPr>
          <w:rFonts w:eastAsia="Times New Roman" w:cstheme="minorHAnsi"/>
          <w:lang w:val="en" w:eastAsia="en-GB"/>
        </w:rPr>
        <w:t>.</w:t>
      </w:r>
    </w:p>
    <w:p w14:paraId="32100A02" w14:textId="332F13B2" w:rsidR="00567C9F" w:rsidRPr="003D78CD" w:rsidRDefault="00567C9F" w:rsidP="00307F52">
      <w:pPr>
        <w:numPr>
          <w:ilvl w:val="0"/>
          <w:numId w:val="3"/>
        </w:numPr>
        <w:spacing w:before="100" w:beforeAutospacing="1" w:after="100" w:afterAutospacing="1" w:line="240" w:lineRule="auto"/>
        <w:ind w:left="357" w:hanging="357"/>
        <w:rPr>
          <w:rFonts w:eastAsia="Times New Roman" w:cstheme="minorHAnsi"/>
          <w:lang w:val="en" w:eastAsia="en-GB"/>
        </w:rPr>
      </w:pPr>
      <w:r w:rsidRPr="003D78CD">
        <w:rPr>
          <w:rFonts w:eastAsia="Times New Roman" w:cstheme="minorHAnsi"/>
          <w:lang w:val="en" w:eastAsia="en-GB"/>
        </w:rPr>
        <w:t>Make informed decisions about policies and practices which are based on evidence about the impact of our activities on equality</w:t>
      </w:r>
      <w:r w:rsidR="003D78CD" w:rsidRPr="003D78CD">
        <w:rPr>
          <w:rFonts w:eastAsia="Times New Roman" w:cstheme="minorHAnsi"/>
          <w:lang w:val="en" w:eastAsia="en-GB"/>
        </w:rPr>
        <w:t>.</w:t>
      </w:r>
    </w:p>
    <w:p w14:paraId="2C5CC964" w14:textId="77777777" w:rsidR="00567C9F" w:rsidRPr="003D78CD" w:rsidRDefault="00567C9F" w:rsidP="00F24EFC">
      <w:pPr>
        <w:numPr>
          <w:ilvl w:val="0"/>
          <w:numId w:val="3"/>
        </w:numPr>
        <w:spacing w:before="100" w:beforeAutospacing="1" w:after="100" w:afterAutospacing="1" w:line="240" w:lineRule="auto"/>
        <w:rPr>
          <w:rFonts w:eastAsia="Times New Roman" w:cstheme="minorHAnsi"/>
          <w:lang w:val="en" w:eastAsia="en-GB"/>
        </w:rPr>
      </w:pPr>
      <w:r w:rsidRPr="003D78CD">
        <w:rPr>
          <w:rFonts w:eastAsia="Times New Roman" w:cstheme="minorHAnsi"/>
          <w:lang w:val="en" w:eastAsia="en-GB"/>
        </w:rPr>
        <w:t xml:space="preserve">Develop equality objectives to meet the specific </w:t>
      </w:r>
      <w:proofErr w:type="gramStart"/>
      <w:r w:rsidRPr="003D78CD">
        <w:rPr>
          <w:rFonts w:eastAsia="Times New Roman" w:cstheme="minorHAnsi"/>
          <w:lang w:val="en" w:eastAsia="en-GB"/>
        </w:rPr>
        <w:t>duties;</w:t>
      </w:r>
      <w:proofErr w:type="gramEnd"/>
    </w:p>
    <w:p w14:paraId="16F3830E" w14:textId="77777777" w:rsidR="00F24EFC" w:rsidRDefault="00567C9F" w:rsidP="00F24EFC">
      <w:pPr>
        <w:numPr>
          <w:ilvl w:val="0"/>
          <w:numId w:val="3"/>
        </w:numPr>
        <w:spacing w:before="100" w:beforeAutospacing="1" w:after="100" w:afterAutospacing="1" w:line="240" w:lineRule="auto"/>
        <w:rPr>
          <w:rFonts w:eastAsia="Times New Roman" w:cstheme="minorHAnsi"/>
          <w:lang w:val="en" w:eastAsia="en-GB"/>
        </w:rPr>
      </w:pPr>
      <w:r w:rsidRPr="003D78CD">
        <w:rPr>
          <w:rFonts w:eastAsia="Times New Roman" w:cstheme="minorHAnsi"/>
          <w:lang w:val="en" w:eastAsia="en-GB"/>
        </w:rPr>
        <w:t>Have due regard to the aims of the general equality duty by ensuring that staff have appropriate information for decision-making.</w:t>
      </w:r>
    </w:p>
    <w:p w14:paraId="05F1E7D0" w14:textId="6437CD4C" w:rsidR="00B902E9" w:rsidRPr="00F24EFC" w:rsidRDefault="00567C9F" w:rsidP="00F24EFC">
      <w:pPr>
        <w:pStyle w:val="ListParagraph"/>
        <w:numPr>
          <w:ilvl w:val="0"/>
          <w:numId w:val="8"/>
        </w:numPr>
        <w:spacing w:before="100" w:beforeAutospacing="1" w:after="100" w:afterAutospacing="1" w:line="240" w:lineRule="auto"/>
        <w:ind w:left="357" w:hanging="357"/>
        <w:rPr>
          <w:rFonts w:eastAsia="Times New Roman" w:cstheme="minorHAnsi"/>
          <w:b/>
          <w:bCs/>
          <w:lang w:val="en" w:eastAsia="en-GB"/>
        </w:rPr>
      </w:pPr>
      <w:r w:rsidRPr="00F24EFC">
        <w:rPr>
          <w:rFonts w:eastAsia="Times New Roman" w:cstheme="minorHAnsi"/>
          <w:b/>
          <w:bCs/>
          <w:lang w:val="en" w:eastAsia="en-GB"/>
        </w:rPr>
        <w:t>Publication of Equality Information</w:t>
      </w:r>
    </w:p>
    <w:p w14:paraId="165638D3" w14:textId="77777777" w:rsidR="00075089" w:rsidRPr="003D78CD" w:rsidRDefault="00075089" w:rsidP="00567C9F">
      <w:pPr>
        <w:spacing w:after="0" w:line="240" w:lineRule="auto"/>
        <w:rPr>
          <w:rFonts w:eastAsia="Times New Roman" w:cstheme="minorHAnsi"/>
          <w:b/>
          <w:bCs/>
          <w:lang w:val="en" w:eastAsia="en-GB"/>
        </w:rPr>
      </w:pPr>
    </w:p>
    <w:p w14:paraId="527EFF5D" w14:textId="37D7AD89"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xml:space="preserve">We will collect and use enough workforce information to effectively meet the general equality duty. Where relevant and proportionate we will publish on our website some information about the impact of our employment functions on people with the different protected characteristics </w:t>
      </w:r>
      <w:r w:rsidR="003D78CD" w:rsidRPr="003D78CD">
        <w:rPr>
          <w:rFonts w:eastAsia="Times New Roman" w:cstheme="minorHAnsi"/>
          <w:lang w:val="en" w:eastAsia="en-GB"/>
        </w:rPr>
        <w:t>to</w:t>
      </w:r>
      <w:r w:rsidRPr="003D78CD">
        <w:rPr>
          <w:rFonts w:eastAsia="Times New Roman" w:cstheme="minorHAnsi"/>
          <w:lang w:val="en" w:eastAsia="en-GB"/>
        </w:rPr>
        <w:t xml:space="preserve"> demonstrate compliance with the general equality duty.</w:t>
      </w:r>
    </w:p>
    <w:p w14:paraId="6D176FD8" w14:textId="77777777" w:rsidR="00567C9F" w:rsidRPr="003D78CD" w:rsidRDefault="00567C9F" w:rsidP="00567C9F">
      <w:pPr>
        <w:spacing w:after="0" w:line="240" w:lineRule="auto"/>
        <w:rPr>
          <w:rFonts w:eastAsia="Times New Roman" w:cstheme="minorHAnsi"/>
          <w:lang w:val="en" w:eastAsia="en-GB"/>
        </w:rPr>
      </w:pPr>
      <w:r w:rsidRPr="003D78CD">
        <w:rPr>
          <w:rFonts w:eastAsia="Times New Roman" w:cstheme="minorHAnsi"/>
          <w:lang w:val="en" w:eastAsia="en-GB"/>
        </w:rPr>
        <w:t> </w:t>
      </w:r>
    </w:p>
    <w:p w14:paraId="09B586E5" w14:textId="4B515B5E" w:rsidR="003D78CD" w:rsidRPr="003D78CD" w:rsidRDefault="00CF7901">
      <w:pPr>
        <w:rPr>
          <w:rFonts w:cstheme="minorHAnsi"/>
        </w:rPr>
      </w:pPr>
      <w:r w:rsidRPr="003D78CD">
        <w:rPr>
          <w:rFonts w:cstheme="minorHAnsi"/>
        </w:rPr>
        <w:t xml:space="preserve">This statement should be seen in conjunction with the </w:t>
      </w:r>
      <w:r w:rsidR="003D78CD" w:rsidRPr="003D78CD">
        <w:rPr>
          <w:rFonts w:cstheme="minorHAnsi"/>
        </w:rPr>
        <w:t>Trust Equality Policy.</w:t>
      </w:r>
    </w:p>
    <w:p w14:paraId="12080A27" w14:textId="4F66CCC6" w:rsidR="003D78CD" w:rsidRPr="00F24EFC" w:rsidRDefault="003D78CD" w:rsidP="00307F52">
      <w:pPr>
        <w:pStyle w:val="ListParagraph"/>
        <w:numPr>
          <w:ilvl w:val="0"/>
          <w:numId w:val="8"/>
        </w:numPr>
        <w:spacing w:after="0"/>
        <w:ind w:left="357" w:hanging="357"/>
        <w:rPr>
          <w:rFonts w:cstheme="minorHAnsi"/>
          <w:b/>
          <w:bCs/>
        </w:rPr>
      </w:pPr>
      <w:r w:rsidRPr="00F24EFC">
        <w:rPr>
          <w:rFonts w:cstheme="minorHAnsi"/>
          <w:b/>
          <w:bCs/>
        </w:rPr>
        <w:t>Linked Policies</w:t>
      </w:r>
    </w:p>
    <w:p w14:paraId="0E0086AB" w14:textId="771DC8EC" w:rsidR="003D78CD" w:rsidRPr="003D78CD" w:rsidRDefault="003D78CD" w:rsidP="00307F52">
      <w:pPr>
        <w:pStyle w:val="ListParagraph"/>
        <w:numPr>
          <w:ilvl w:val="0"/>
          <w:numId w:val="6"/>
        </w:numPr>
        <w:spacing w:after="0"/>
        <w:ind w:left="357" w:hanging="357"/>
        <w:rPr>
          <w:rFonts w:cstheme="minorHAnsi"/>
        </w:rPr>
      </w:pPr>
      <w:r w:rsidRPr="003D78CD">
        <w:rPr>
          <w:rFonts w:cstheme="minorHAnsi"/>
        </w:rPr>
        <w:t>Equality Policy</w:t>
      </w:r>
    </w:p>
    <w:p w14:paraId="30607401" w14:textId="225E12B6" w:rsidR="003D78CD" w:rsidRPr="003D78CD" w:rsidRDefault="003D78CD" w:rsidP="00307F52">
      <w:pPr>
        <w:pStyle w:val="ListParagraph"/>
        <w:numPr>
          <w:ilvl w:val="0"/>
          <w:numId w:val="6"/>
        </w:numPr>
        <w:ind w:left="357" w:hanging="357"/>
        <w:rPr>
          <w:rFonts w:cstheme="minorHAnsi"/>
        </w:rPr>
      </w:pPr>
      <w:r w:rsidRPr="003D78CD">
        <w:rPr>
          <w:rFonts w:cstheme="minorHAnsi"/>
        </w:rPr>
        <w:t>SEND Policy</w:t>
      </w:r>
    </w:p>
    <w:p w14:paraId="791DECBB" w14:textId="55D453FC" w:rsidR="003D78CD" w:rsidRPr="003D78CD" w:rsidRDefault="003D78CD" w:rsidP="00307F52">
      <w:pPr>
        <w:pStyle w:val="ListParagraph"/>
        <w:numPr>
          <w:ilvl w:val="0"/>
          <w:numId w:val="6"/>
        </w:numPr>
        <w:ind w:left="357" w:hanging="357"/>
        <w:rPr>
          <w:rFonts w:cstheme="minorHAnsi"/>
        </w:rPr>
      </w:pPr>
      <w:r w:rsidRPr="003D78CD">
        <w:rPr>
          <w:rFonts w:cstheme="minorHAnsi"/>
        </w:rPr>
        <w:t>SEND Information Report</w:t>
      </w:r>
    </w:p>
    <w:p w14:paraId="6486864D" w14:textId="44013F67" w:rsidR="003D78CD" w:rsidRPr="003D78CD" w:rsidRDefault="003D78CD" w:rsidP="00307F52">
      <w:pPr>
        <w:pStyle w:val="ListParagraph"/>
        <w:numPr>
          <w:ilvl w:val="0"/>
          <w:numId w:val="6"/>
        </w:numPr>
        <w:ind w:left="357" w:hanging="357"/>
        <w:rPr>
          <w:rFonts w:cstheme="minorHAnsi"/>
        </w:rPr>
      </w:pPr>
      <w:r w:rsidRPr="003D78CD">
        <w:rPr>
          <w:rFonts w:cstheme="minorHAnsi"/>
        </w:rPr>
        <w:t>Behaviour Policy and anti-bullying</w:t>
      </w:r>
    </w:p>
    <w:p w14:paraId="3D787BF3" w14:textId="77777777" w:rsidR="003D78CD" w:rsidRDefault="003D78CD">
      <w:pPr>
        <w:rPr>
          <w:rFonts w:ascii="Arial" w:hAnsi="Arial" w:cs="Arial"/>
          <w:sz w:val="24"/>
          <w:szCs w:val="24"/>
        </w:rPr>
      </w:pPr>
    </w:p>
    <w:p w14:paraId="177ACF9A" w14:textId="77777777" w:rsidR="003D78CD" w:rsidRPr="00CF7901" w:rsidRDefault="003D78CD">
      <w:pPr>
        <w:rPr>
          <w:rFonts w:ascii="Arial" w:hAnsi="Arial" w:cs="Arial"/>
          <w:sz w:val="24"/>
          <w:szCs w:val="24"/>
        </w:rPr>
      </w:pPr>
    </w:p>
    <w:sectPr w:rsidR="003D78CD" w:rsidRPr="00CF790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B61D5" w14:textId="77777777" w:rsidR="00630FBA" w:rsidRDefault="00630FBA" w:rsidP="00075089">
      <w:pPr>
        <w:spacing w:after="0" w:line="240" w:lineRule="auto"/>
      </w:pPr>
      <w:r>
        <w:separator/>
      </w:r>
    </w:p>
  </w:endnote>
  <w:endnote w:type="continuationSeparator" w:id="0">
    <w:p w14:paraId="5717C167" w14:textId="77777777" w:rsidR="00630FBA" w:rsidRDefault="00630FBA" w:rsidP="0007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579434"/>
      <w:docPartObj>
        <w:docPartGallery w:val="Page Numbers (Bottom of Page)"/>
        <w:docPartUnique/>
      </w:docPartObj>
    </w:sdtPr>
    <w:sdtEndPr>
      <w:rPr>
        <w:noProof/>
      </w:rPr>
    </w:sdtEndPr>
    <w:sdtContent>
      <w:p w14:paraId="2384394D" w14:textId="5FDA5A17" w:rsidR="00075089" w:rsidRDefault="00075089">
        <w:pPr>
          <w:pStyle w:val="Footer"/>
        </w:pPr>
        <w:r>
          <w:fldChar w:fldCharType="begin"/>
        </w:r>
        <w:r>
          <w:instrText xml:space="preserve"> PAGE   \* MERGEFORMAT </w:instrText>
        </w:r>
        <w:r>
          <w:fldChar w:fldCharType="separate"/>
        </w:r>
        <w:r>
          <w:rPr>
            <w:noProof/>
          </w:rPr>
          <w:t>2</w:t>
        </w:r>
        <w:r>
          <w:rPr>
            <w:noProof/>
          </w:rPr>
          <w:fldChar w:fldCharType="end"/>
        </w:r>
      </w:p>
    </w:sdtContent>
  </w:sdt>
  <w:p w14:paraId="572876A7" w14:textId="77777777" w:rsidR="00075089" w:rsidRDefault="00075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177E4" w14:textId="77777777" w:rsidR="00630FBA" w:rsidRDefault="00630FBA" w:rsidP="00075089">
      <w:pPr>
        <w:spacing w:after="0" w:line="240" w:lineRule="auto"/>
      </w:pPr>
      <w:r>
        <w:separator/>
      </w:r>
    </w:p>
  </w:footnote>
  <w:footnote w:type="continuationSeparator" w:id="0">
    <w:p w14:paraId="25069B95" w14:textId="77777777" w:rsidR="00630FBA" w:rsidRDefault="00630FBA" w:rsidP="00075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4F5C"/>
    <w:multiLevelType w:val="multilevel"/>
    <w:tmpl w:val="A32E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2057C"/>
    <w:multiLevelType w:val="hybridMultilevel"/>
    <w:tmpl w:val="3CF2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03BB1"/>
    <w:multiLevelType w:val="hybridMultilevel"/>
    <w:tmpl w:val="7BFA8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11472"/>
    <w:multiLevelType w:val="multilevel"/>
    <w:tmpl w:val="08B6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F4D20"/>
    <w:multiLevelType w:val="multilevel"/>
    <w:tmpl w:val="1A08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EB2CDA"/>
    <w:multiLevelType w:val="hybridMultilevel"/>
    <w:tmpl w:val="DE5E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A81DE0"/>
    <w:multiLevelType w:val="hybridMultilevel"/>
    <w:tmpl w:val="7D48C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861721"/>
    <w:multiLevelType w:val="multilevel"/>
    <w:tmpl w:val="EFDE9DA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8" w15:restartNumberingAfterBreak="0">
    <w:nsid w:val="721B572A"/>
    <w:multiLevelType w:val="multilevel"/>
    <w:tmpl w:val="71AC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53CE0"/>
    <w:multiLevelType w:val="hybridMultilevel"/>
    <w:tmpl w:val="327C1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290A66"/>
    <w:multiLevelType w:val="hybridMultilevel"/>
    <w:tmpl w:val="135C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9D37BC"/>
    <w:multiLevelType w:val="multilevel"/>
    <w:tmpl w:val="D33C2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9105396">
    <w:abstractNumId w:val="4"/>
  </w:num>
  <w:num w:numId="2" w16cid:durableId="1328021656">
    <w:abstractNumId w:val="7"/>
  </w:num>
  <w:num w:numId="3" w16cid:durableId="1851019220">
    <w:abstractNumId w:val="11"/>
  </w:num>
  <w:num w:numId="4" w16cid:durableId="397291460">
    <w:abstractNumId w:val="2"/>
  </w:num>
  <w:num w:numId="5" w16cid:durableId="1875380738">
    <w:abstractNumId w:val="1"/>
  </w:num>
  <w:num w:numId="6" w16cid:durableId="991910228">
    <w:abstractNumId w:val="5"/>
  </w:num>
  <w:num w:numId="7" w16cid:durableId="796219971">
    <w:abstractNumId w:val="10"/>
  </w:num>
  <w:num w:numId="8" w16cid:durableId="1855413834">
    <w:abstractNumId w:val="9"/>
  </w:num>
  <w:num w:numId="9" w16cid:durableId="1607998947">
    <w:abstractNumId w:val="6"/>
  </w:num>
  <w:num w:numId="10" w16cid:durableId="208881610">
    <w:abstractNumId w:val="8"/>
  </w:num>
  <w:num w:numId="11" w16cid:durableId="1830556864">
    <w:abstractNumId w:val="0"/>
  </w:num>
  <w:num w:numId="12" w16cid:durableId="1331300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9F"/>
    <w:rsid w:val="00075089"/>
    <w:rsid w:val="000F2BCD"/>
    <w:rsid w:val="001E0BEA"/>
    <w:rsid w:val="00307F52"/>
    <w:rsid w:val="003A557A"/>
    <w:rsid w:val="003D78CD"/>
    <w:rsid w:val="00567C9F"/>
    <w:rsid w:val="00630FBA"/>
    <w:rsid w:val="00666C3F"/>
    <w:rsid w:val="007F0F4F"/>
    <w:rsid w:val="00991A89"/>
    <w:rsid w:val="009B7D2D"/>
    <w:rsid w:val="00AA2AA8"/>
    <w:rsid w:val="00B902E9"/>
    <w:rsid w:val="00C56D72"/>
    <w:rsid w:val="00C7292C"/>
    <w:rsid w:val="00CF7901"/>
    <w:rsid w:val="00F24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8C76"/>
  <w15:chartTrackingRefBased/>
  <w15:docId w15:val="{10274FE4-7E23-448A-A6C2-6DECE0AF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72"/>
    <w:pPr>
      <w:ind w:left="720"/>
      <w:contextualSpacing/>
    </w:pPr>
  </w:style>
  <w:style w:type="paragraph" w:styleId="Header">
    <w:name w:val="header"/>
    <w:basedOn w:val="Normal"/>
    <w:link w:val="HeaderChar"/>
    <w:uiPriority w:val="99"/>
    <w:unhideWhenUsed/>
    <w:rsid w:val="00075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089"/>
  </w:style>
  <w:style w:type="paragraph" w:styleId="Footer">
    <w:name w:val="footer"/>
    <w:basedOn w:val="Normal"/>
    <w:link w:val="FooterChar"/>
    <w:uiPriority w:val="99"/>
    <w:unhideWhenUsed/>
    <w:rsid w:val="00075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089"/>
  </w:style>
  <w:style w:type="table" w:styleId="TableGrid">
    <w:name w:val="Table Grid"/>
    <w:basedOn w:val="TableNormal"/>
    <w:uiPriority w:val="39"/>
    <w:rsid w:val="00075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793772">
      <w:bodyDiv w:val="1"/>
      <w:marLeft w:val="0"/>
      <w:marRight w:val="0"/>
      <w:marTop w:val="0"/>
      <w:marBottom w:val="0"/>
      <w:divBdr>
        <w:top w:val="none" w:sz="0" w:space="0" w:color="auto"/>
        <w:left w:val="none" w:sz="0" w:space="0" w:color="auto"/>
        <w:bottom w:val="none" w:sz="0" w:space="0" w:color="auto"/>
        <w:right w:val="none" w:sz="0" w:space="0" w:color="auto"/>
      </w:divBdr>
      <w:divsChild>
        <w:div w:id="216279428">
          <w:marLeft w:val="0"/>
          <w:marRight w:val="0"/>
          <w:marTop w:val="0"/>
          <w:marBottom w:val="255"/>
          <w:divBdr>
            <w:top w:val="none" w:sz="0" w:space="0" w:color="auto"/>
            <w:left w:val="none" w:sz="0" w:space="0" w:color="auto"/>
            <w:bottom w:val="none" w:sz="0" w:space="0" w:color="auto"/>
            <w:right w:val="none" w:sz="0" w:space="0" w:color="auto"/>
          </w:divBdr>
          <w:divsChild>
            <w:div w:id="489634517">
              <w:marLeft w:val="0"/>
              <w:marRight w:val="0"/>
              <w:marTop w:val="0"/>
              <w:marBottom w:val="0"/>
              <w:divBdr>
                <w:top w:val="none" w:sz="0" w:space="0" w:color="auto"/>
                <w:left w:val="none" w:sz="0" w:space="0" w:color="auto"/>
                <w:bottom w:val="none" w:sz="0" w:space="0" w:color="auto"/>
                <w:right w:val="none" w:sz="0" w:space="0" w:color="auto"/>
              </w:divBdr>
            </w:div>
          </w:divsChild>
        </w:div>
        <w:div w:id="2030373480">
          <w:marLeft w:val="0"/>
          <w:marRight w:val="0"/>
          <w:marTop w:val="0"/>
          <w:marBottom w:val="255"/>
          <w:divBdr>
            <w:top w:val="none" w:sz="0" w:space="0" w:color="auto"/>
            <w:left w:val="none" w:sz="0" w:space="0" w:color="auto"/>
            <w:bottom w:val="none" w:sz="0" w:space="0" w:color="auto"/>
            <w:right w:val="none" w:sz="0" w:space="0" w:color="auto"/>
          </w:divBdr>
          <w:divsChild>
            <w:div w:id="1350989155">
              <w:marLeft w:val="0"/>
              <w:marRight w:val="0"/>
              <w:marTop w:val="0"/>
              <w:marBottom w:val="0"/>
              <w:divBdr>
                <w:top w:val="none" w:sz="0" w:space="0" w:color="auto"/>
                <w:left w:val="none" w:sz="0" w:space="0" w:color="auto"/>
                <w:bottom w:val="none" w:sz="0" w:space="0" w:color="auto"/>
                <w:right w:val="none" w:sz="0" w:space="0" w:color="auto"/>
              </w:divBdr>
            </w:div>
          </w:divsChild>
        </w:div>
        <w:div w:id="1894152844">
          <w:marLeft w:val="0"/>
          <w:marRight w:val="0"/>
          <w:marTop w:val="0"/>
          <w:marBottom w:val="0"/>
          <w:divBdr>
            <w:top w:val="none" w:sz="0" w:space="0" w:color="auto"/>
            <w:left w:val="none" w:sz="0" w:space="0" w:color="auto"/>
            <w:bottom w:val="none" w:sz="0" w:space="0" w:color="auto"/>
            <w:right w:val="none" w:sz="0" w:space="0" w:color="auto"/>
          </w:divBdr>
          <w:divsChild>
            <w:div w:id="3288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569">
      <w:bodyDiv w:val="1"/>
      <w:marLeft w:val="0"/>
      <w:marRight w:val="0"/>
      <w:marTop w:val="0"/>
      <w:marBottom w:val="0"/>
      <w:divBdr>
        <w:top w:val="none" w:sz="0" w:space="0" w:color="auto"/>
        <w:left w:val="none" w:sz="0" w:space="0" w:color="auto"/>
        <w:bottom w:val="none" w:sz="0" w:space="0" w:color="auto"/>
        <w:right w:val="none" w:sz="0" w:space="0" w:color="auto"/>
      </w:divBdr>
      <w:divsChild>
        <w:div w:id="94595824">
          <w:marLeft w:val="0"/>
          <w:marRight w:val="0"/>
          <w:marTop w:val="0"/>
          <w:marBottom w:val="255"/>
          <w:divBdr>
            <w:top w:val="none" w:sz="0" w:space="0" w:color="auto"/>
            <w:left w:val="none" w:sz="0" w:space="0" w:color="auto"/>
            <w:bottom w:val="none" w:sz="0" w:space="0" w:color="auto"/>
            <w:right w:val="none" w:sz="0" w:space="0" w:color="auto"/>
          </w:divBdr>
          <w:divsChild>
            <w:div w:id="1535342370">
              <w:marLeft w:val="0"/>
              <w:marRight w:val="0"/>
              <w:marTop w:val="0"/>
              <w:marBottom w:val="0"/>
              <w:divBdr>
                <w:top w:val="none" w:sz="0" w:space="0" w:color="auto"/>
                <w:left w:val="none" w:sz="0" w:space="0" w:color="auto"/>
                <w:bottom w:val="none" w:sz="0" w:space="0" w:color="auto"/>
                <w:right w:val="none" w:sz="0" w:space="0" w:color="auto"/>
              </w:divBdr>
            </w:div>
          </w:divsChild>
        </w:div>
        <w:div w:id="188377546">
          <w:marLeft w:val="0"/>
          <w:marRight w:val="0"/>
          <w:marTop w:val="0"/>
          <w:marBottom w:val="255"/>
          <w:divBdr>
            <w:top w:val="none" w:sz="0" w:space="0" w:color="auto"/>
            <w:left w:val="none" w:sz="0" w:space="0" w:color="auto"/>
            <w:bottom w:val="none" w:sz="0" w:space="0" w:color="auto"/>
            <w:right w:val="none" w:sz="0" w:space="0" w:color="auto"/>
          </w:divBdr>
          <w:divsChild>
            <w:div w:id="782383141">
              <w:marLeft w:val="0"/>
              <w:marRight w:val="0"/>
              <w:marTop w:val="0"/>
              <w:marBottom w:val="0"/>
              <w:divBdr>
                <w:top w:val="none" w:sz="0" w:space="0" w:color="auto"/>
                <w:left w:val="none" w:sz="0" w:space="0" w:color="auto"/>
                <w:bottom w:val="none" w:sz="0" w:space="0" w:color="auto"/>
                <w:right w:val="none" w:sz="0" w:space="0" w:color="auto"/>
              </w:divBdr>
            </w:div>
          </w:divsChild>
        </w:div>
        <w:div w:id="1232615588">
          <w:marLeft w:val="0"/>
          <w:marRight w:val="0"/>
          <w:marTop w:val="0"/>
          <w:marBottom w:val="0"/>
          <w:divBdr>
            <w:top w:val="none" w:sz="0" w:space="0" w:color="auto"/>
            <w:left w:val="none" w:sz="0" w:space="0" w:color="auto"/>
            <w:bottom w:val="none" w:sz="0" w:space="0" w:color="auto"/>
            <w:right w:val="none" w:sz="0" w:space="0" w:color="auto"/>
          </w:divBdr>
          <w:divsChild>
            <w:div w:id="8008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821">
      <w:bodyDiv w:val="1"/>
      <w:marLeft w:val="0"/>
      <w:marRight w:val="0"/>
      <w:marTop w:val="0"/>
      <w:marBottom w:val="0"/>
      <w:divBdr>
        <w:top w:val="none" w:sz="0" w:space="0" w:color="auto"/>
        <w:left w:val="none" w:sz="0" w:space="0" w:color="auto"/>
        <w:bottom w:val="none" w:sz="0" w:space="0" w:color="auto"/>
        <w:right w:val="none" w:sz="0" w:space="0" w:color="auto"/>
      </w:divBdr>
      <w:divsChild>
        <w:div w:id="1514614763">
          <w:marLeft w:val="0"/>
          <w:marRight w:val="0"/>
          <w:marTop w:val="0"/>
          <w:marBottom w:val="0"/>
          <w:divBdr>
            <w:top w:val="none" w:sz="0" w:space="0" w:color="auto"/>
            <w:left w:val="none" w:sz="0" w:space="0" w:color="auto"/>
            <w:bottom w:val="none" w:sz="0" w:space="0" w:color="auto"/>
            <w:right w:val="none" w:sz="0" w:space="0" w:color="auto"/>
          </w:divBdr>
          <w:divsChild>
            <w:div w:id="600185887">
              <w:marLeft w:val="0"/>
              <w:marRight w:val="0"/>
              <w:marTop w:val="0"/>
              <w:marBottom w:val="0"/>
              <w:divBdr>
                <w:top w:val="none" w:sz="0" w:space="0" w:color="auto"/>
                <w:left w:val="none" w:sz="0" w:space="0" w:color="auto"/>
                <w:bottom w:val="none" w:sz="0" w:space="0" w:color="auto"/>
                <w:right w:val="none" w:sz="0" w:space="0" w:color="auto"/>
              </w:divBdr>
              <w:divsChild>
                <w:div w:id="2096853338">
                  <w:marLeft w:val="0"/>
                  <w:marRight w:val="0"/>
                  <w:marTop w:val="0"/>
                  <w:marBottom w:val="0"/>
                  <w:divBdr>
                    <w:top w:val="none" w:sz="0" w:space="0" w:color="auto"/>
                    <w:left w:val="none" w:sz="0" w:space="0" w:color="auto"/>
                    <w:bottom w:val="none" w:sz="0" w:space="0" w:color="auto"/>
                    <w:right w:val="none" w:sz="0" w:space="0" w:color="auto"/>
                  </w:divBdr>
                  <w:divsChild>
                    <w:div w:id="291375278">
                      <w:marLeft w:val="0"/>
                      <w:marRight w:val="0"/>
                      <w:marTop w:val="0"/>
                      <w:marBottom w:val="0"/>
                      <w:divBdr>
                        <w:top w:val="none" w:sz="0" w:space="0" w:color="auto"/>
                        <w:left w:val="none" w:sz="0" w:space="0" w:color="auto"/>
                        <w:bottom w:val="none" w:sz="0" w:space="0" w:color="auto"/>
                        <w:right w:val="none" w:sz="0" w:space="0" w:color="auto"/>
                      </w:divBdr>
                      <w:divsChild>
                        <w:div w:id="2032878120">
                          <w:marLeft w:val="0"/>
                          <w:marRight w:val="0"/>
                          <w:marTop w:val="0"/>
                          <w:marBottom w:val="0"/>
                          <w:divBdr>
                            <w:top w:val="none" w:sz="0" w:space="0" w:color="auto"/>
                            <w:left w:val="none" w:sz="0" w:space="0" w:color="auto"/>
                            <w:bottom w:val="none" w:sz="0" w:space="0" w:color="auto"/>
                            <w:right w:val="none" w:sz="0" w:space="0" w:color="auto"/>
                          </w:divBdr>
                          <w:divsChild>
                            <w:div w:id="94523811">
                              <w:marLeft w:val="0"/>
                              <w:marRight w:val="0"/>
                              <w:marTop w:val="0"/>
                              <w:marBottom w:val="0"/>
                              <w:divBdr>
                                <w:top w:val="none" w:sz="0" w:space="0" w:color="auto"/>
                                <w:left w:val="none" w:sz="0" w:space="0" w:color="auto"/>
                                <w:bottom w:val="none" w:sz="0" w:space="0" w:color="auto"/>
                                <w:right w:val="none" w:sz="0" w:space="0" w:color="auto"/>
                              </w:divBdr>
                              <w:divsChild>
                                <w:div w:id="925112635">
                                  <w:marLeft w:val="0"/>
                                  <w:marRight w:val="0"/>
                                  <w:marTop w:val="0"/>
                                  <w:marBottom w:val="0"/>
                                  <w:divBdr>
                                    <w:top w:val="none" w:sz="0" w:space="0" w:color="auto"/>
                                    <w:left w:val="none" w:sz="0" w:space="0" w:color="auto"/>
                                    <w:bottom w:val="none" w:sz="0" w:space="0" w:color="auto"/>
                                    <w:right w:val="none" w:sz="0" w:space="0" w:color="auto"/>
                                  </w:divBdr>
                                  <w:divsChild>
                                    <w:div w:id="9192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Moorhouse (MRHb1)</dc:creator>
  <cp:keywords/>
  <dc:description/>
  <cp:lastModifiedBy>Mr S Evans</cp:lastModifiedBy>
  <cp:revision>9</cp:revision>
  <dcterms:created xsi:type="dcterms:W3CDTF">2024-09-26T14:56:00Z</dcterms:created>
  <dcterms:modified xsi:type="dcterms:W3CDTF">2024-09-26T15:34:00Z</dcterms:modified>
</cp:coreProperties>
</file>